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D2" w:rsidRPr="00053BD2" w:rsidRDefault="00053BD2" w:rsidP="00053BD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bookmarkStart w:id="0" w:name="_GoBack"/>
      <w:r w:rsidRPr="00053BD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Постановление Правительства РФ от 15.04.2011 N 272 (ред. от 14.08.2020) "Об утверждении Правил перевозок грузов автомобильным транспортом"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1"/>
      <w:bookmarkEnd w:id="1"/>
      <w:bookmarkEnd w:id="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2"/>
      <w:bookmarkEnd w:id="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апреля 2011 г. N 272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3"/>
      <w:bookmarkEnd w:id="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ПРАВИЛ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ПЕРЕВОЗОК ГРУЗОВ АВТОМОБИЛЬНЫМ ТРАНСПОРТОМ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4"/>
      <w:bookmarkEnd w:id="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со </w:t>
      </w:r>
      <w:hyperlink r:id="rId5" w:anchor="10003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"Устав автомобильного транспорта и городского наземного электрического транспорта" Правительство Российской Федерации постановляет: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5"/>
      <w:bookmarkEnd w:id="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прилагаемые </w:t>
      </w:r>
      <w:hyperlink r:id="rId6" w:anchor="10001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Правила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перевозок грузов автомобильным транспортом.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6"/>
      <w:bookmarkEnd w:id="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Настоящее Постановление вступает в силу по истечении 3 месяцев со дня его официального опубликования, за исключением </w:t>
      </w:r>
      <w:hyperlink r:id="rId7" w:anchor="10001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пунктов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8" w:anchor="10001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Правил, утвержденных настоящим Постановлением. </w:t>
      </w:r>
      <w:hyperlink r:id="rId9" w:anchor="10001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10" w:anchor="10001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указанных Правил вступают в силу по истечении 12 месяцев со дня официального опубликования настоящего Постановления.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7"/>
      <w:bookmarkEnd w:id="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Установить, что до вступления в силу </w:t>
      </w:r>
      <w:hyperlink r:id="rId11" w:anchor="10001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пункта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Правил, утвержденных настоящим Постановлением, перевозка опасных грузов автомобильным транспортом в городском, пригородном и междугородном сообщении осуществляется в соответствии с указанными Правилами, а также правилами перевозки опасных грузов автомобильным транспортом, утвержденными Министерством транспорта Российской Федерации во исполнение </w:t>
      </w:r>
      <w:hyperlink r:id="rId12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Постановления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23 апреля 1994 г. N 372.</w:t>
      </w:r>
      <w:proofErr w:type="gramEnd"/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8"/>
      <w:bookmarkEnd w:id="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В.ПУТИН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09"/>
      <w:bookmarkEnd w:id="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Утверждены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Постановлением Правительства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15 апреля 2011 г. N 272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0"/>
      <w:bookmarkEnd w:id="1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ПРАВИЛА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ПЕРЕВОЗОК ГРУЗОВ 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1"/>
      <w:bookmarkEnd w:id="1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2"/>
      <w:bookmarkEnd w:id="1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Настоящие Правила устанавливают порядок организации перевозки различных видов грузов автомобильным транспортом, обеспечения сохранности грузов, транспортных средств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контейнеров, а также условия перевозки грузов и предоставления транспортных сре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дл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 такой перевозки.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3"/>
      <w:bookmarkEnd w:id="1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Перевозка грузов автомобильным транспортом в международном сообщении по территории Российской Федерации осуществляется в соответствии с международными договорами Российской Федерации в области автомобильного транспорта, нормативными правовыми актами Российской Федерации и настоящими Правилами.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4"/>
      <w:bookmarkEnd w:id="1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Перевозка опасных грузов автомобильным транспортом в городском, пригородном и междугородном сообщении осуществляется в соответствии с требованиями, установленными приложениями A и B Европейского соглашения о международной дорожной перевозке опасных грузов от 30 сентября 1957 г. (ДОПОГ) и настоящими Правилами.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000456"/>
      <w:bookmarkEnd w:id="1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3(1). Перевозка опасных грузов транспортными средствами Вооруженных Сил Российской Федерации осуществляется в соответствии с требованиями, устанавливаемыми Министерством обороны Российской Федерации, согласованными с Министерством внутренних дел Российской Федерации,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предусматривающими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том числе порядок подготовки и допуска водителей к перевозке опасных грузов, и настоящими Правилами.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5"/>
      <w:bookmarkEnd w:id="1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Перевозка скоропортящихся грузов автомобильным транспортом в городском, пригородном и междугородном сообщении осуществляется в соответствии с требованиями, установленными Соглашением о международных перевозках скоропортящихся пищевых продуктов и о специальных транспортных средствах, предназначенных для этих перевозок, подписанным в г. Женеве 1 сентября 1970 г. (СПС), и настоящими Правилами.</w:t>
      </w:r>
      <w:proofErr w:type="gramEnd"/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6"/>
      <w:bookmarkEnd w:id="1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В настоящих Правилах используются следующие понятия: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17"/>
      <w:bookmarkEnd w:id="1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"сопроводительная ведомость" - документ, служащий для учета и контроля использования контейнера;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18"/>
      <w:bookmarkEnd w:id="1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"партия груза" - груз одного или нескольких наименований, перевозимый по одному товарораспорядительному документу;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000001"/>
      <w:bookmarkStart w:id="21" w:name="100019"/>
      <w:bookmarkEnd w:id="20"/>
      <w:bookmarkEnd w:id="2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"грузовое место" - материальный объект, принятый для перевозки;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000451"/>
      <w:bookmarkStart w:id="23" w:name="000346"/>
      <w:bookmarkStart w:id="24" w:name="000131"/>
      <w:bookmarkStart w:id="25" w:name="100020"/>
      <w:bookmarkEnd w:id="22"/>
      <w:bookmarkEnd w:id="23"/>
      <w:bookmarkEnd w:id="24"/>
      <w:bookmarkEnd w:id="2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"тяжеловесное транспортное средство" - транспортное средство, масса которого с грузом или без груза превышает допустимую массу транспортного средства и (или) нагрузка на ось которого превышает допустимую нагрузку на ось транспортного средства.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этом под допустимой массой транспортного средства или допустимой нагрузкой на ось транспортного средства соответственно понимаются масса транспортного средства согласно </w:t>
      </w:r>
      <w:hyperlink r:id="rId13" w:anchor="00035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или нагрузка на ось транспортного средства согласно </w:t>
      </w:r>
      <w:hyperlink r:id="rId14" w:anchor="10050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либо масса транспортного средства или нагрузка на ось транспортного средства, значения которых установлены в отношении отдельной автомобильной дороги (участка автомобильной дороги) владельцем этой автомобильной дороги при соблюдении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следующих условий: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000452"/>
      <w:bookmarkEnd w:id="2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указанные значения массы транспортного средства превышают значения, предусмотренные </w:t>
      </w:r>
      <w:hyperlink r:id="rId15" w:anchor="00035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Правилам, и (или) указанные значения нагрузки на ось транспортного средства превышают значения, предусмотренные </w:t>
      </w:r>
      <w:hyperlink r:id="rId16" w:anchor="10050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000453"/>
      <w:bookmarkEnd w:id="2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владельцем автомобильной дороги установлены соответствующие дорожные знаки и на официальном сайте владельца автомобильной дороги в информационно-телекоммуникационной сети "Интернет" размещена соответствующая информация;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000454"/>
      <w:bookmarkEnd w:id="2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транспортно-эксплуатационные характеристики автомобильной дороги (участка автомобильной дороги) соответствуют указанным значениям массы транспортного средства и (или) нагрузки на ось транспортного средства;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000347"/>
      <w:bookmarkStart w:id="30" w:name="100021"/>
      <w:bookmarkEnd w:id="29"/>
      <w:bookmarkEnd w:id="3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крупногабаритное транспортное средство - транспортное средство, габариты которого с грузом или без груза превышают предельно допустимые габариты транспортного средства согласно </w:t>
      </w:r>
      <w:hyperlink r:id="rId17" w:anchor="10019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22"/>
      <w:bookmarkEnd w:id="3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"делимый груз" - груз, который без потери потребительских свойств или риска его порчи может быть размещен на 2 или более грузовых местах.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23"/>
      <w:bookmarkEnd w:id="3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Заключение договора перевозки груза, договора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фрахтования транспортного средства для перевозки груза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24"/>
      <w:bookmarkEnd w:id="3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Перевозка груза осуществляется на основании договора перевозки груза, который может заключаться посредством принятия перевозчиком к исполнению заказа, а при наличии договора об организации перевозки груза - заявки грузоотправителя, за исключением случаев, указанных в </w:t>
      </w:r>
      <w:hyperlink r:id="rId18" w:anchor="10003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25"/>
      <w:bookmarkEnd w:id="3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Заключение договора перевозки груза подтверждается транспортной накладной, составленной грузоотправителем (если иное не предусмотрено договором перевозки груза) по форме согласно </w:t>
      </w:r>
      <w:hyperlink r:id="rId19" w:anchor="10020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(далее - транспортная накладная).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26"/>
      <w:bookmarkEnd w:id="3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Заказ (заявка) подается грузоотправителем перевозчику, который обязан рассмотреть заказ (заявку) и в срок до 3 дней со дня его принятия проинформировать грузоотправителя о принятии или об отказе в принятии заказа (заявки) с письменным обоснованием причин отказа и возвратить заказ (заявку).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000348"/>
      <w:bookmarkStart w:id="37" w:name="100027"/>
      <w:bookmarkEnd w:id="36"/>
      <w:bookmarkEnd w:id="3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заказа (заявки) перевозчик по согласованию с грузоотправителем определяет условия перевозки груза и заполняет </w:t>
      </w:r>
      <w:hyperlink r:id="rId20" w:anchor="100211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8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21" w:anchor="100217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2" w:anchor="100221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23" w:anchor="10022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24" w:anchor="10022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16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(в части перевозчика) транспортной накладной. При перевозке опасных грузов, а также при перевозке, осуществляемой тяжеловесным и (или) крупногабаритным транспортным средством, перевозчик указывает в </w:t>
      </w:r>
      <w:hyperlink r:id="rId25" w:anchor="10003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транспортной накладной при необходимости информацию о номере, дате и сроке действия специального разрешения, а также о маршруте такой перевозки.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28"/>
      <w:bookmarkEnd w:id="3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До заключения договора перевозки груза перевозчик по требованию грузоотправителя представляет документ (прейскурант), содержащий сведения о стоимости услуг перевозчика и порядке расчета провозной платы.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29"/>
      <w:bookmarkEnd w:id="3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Транспортная накладная, если иное не предусмотрено договором перевозки груза, составляется на одну или несколько партий груза, перевозимую на одном транспортном средстве, в 3 экземплярах (оригиналах) соответственно для грузоотправителя, грузополучателя и перевозчика.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000002"/>
      <w:bookmarkStart w:id="41" w:name="100030"/>
      <w:bookmarkEnd w:id="40"/>
      <w:bookmarkEnd w:id="4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Транспортная накладная подписывается грузоотправителем и перевозчиком или их уполномоченными лицами.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000003"/>
      <w:bookmarkStart w:id="43" w:name="100031"/>
      <w:bookmarkEnd w:id="42"/>
      <w:bookmarkEnd w:id="4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Любые исправления заверяются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подписями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грузоотправителя, так и перевозчика или их уполномоченными лицами.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32"/>
      <w:bookmarkEnd w:id="4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10. В случае погрузки подлежащего перевозке груза на различные транспортные средства составляется такое количество транспортных накладных, которое соответствует количеству используемых транспортных средств.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33"/>
      <w:bookmarkEnd w:id="4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11. В случае отсутствия всех или каких-либо отдельных записей в разделе "Условия перевозки" транспортной накладной применяются условия перевозки грузов,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предусмотренные Федеральным </w:t>
      </w:r>
      <w:hyperlink r:id="rId26" w:anchor="100058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"Устав автомобильного транспорта и городского наземного электрического транспорта" (далее - Федеральный закон) и настоящими Правилами.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34"/>
      <w:bookmarkEnd w:id="4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записи подтверждается прочерком в соответствующей графе при заполнении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35"/>
      <w:bookmarkEnd w:id="4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12. При объявлении грузоотправителем ценности груза груз принимается к перевозке в порядке, установленном настоящими Правилами, с указанием в </w:t>
      </w:r>
      <w:hyperlink r:id="rId27" w:anchor="10020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транспортной накладной его ценности. Объявленная ценность не должна превышать действительной стоимости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36"/>
      <w:bookmarkEnd w:id="4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13.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Перевозка груза с сопровождением представителя грузовладельца, перевозка груза, в отношении которого не ведется учет движения товарно-материальных ценностей, осуществляется транспортным средством, предоставляемым на основании договора фрахтования транспортного средства для перевозки груза (далее - договор фрахтования), заключаемого, если иное не предусмотрено соглашением сторон, в форме заказа-наряда на предоставление транспортного средства по форме согласно </w:t>
      </w:r>
      <w:hyperlink r:id="rId28" w:anchor="100232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(далее - заказ-наряд).</w:t>
      </w:r>
      <w:proofErr w:type="gramEnd"/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37"/>
      <w:bookmarkEnd w:id="4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14. Заказ-наряд подается фрахтователем фрахтовщику, который обязан рассмотреть заказ-наряд и в срок до 3 дней со дня его принятия проинформировать фрахтователя о принятии или об отказе в принятии заказа-наряда с письменным обоснованием причин отказа и возвратить заказ-наряд.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38"/>
      <w:bookmarkEnd w:id="5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рассмотрении заказа-наряда фрахтовщик по согласованию с фрахтователем определяет условия фрахтования транспортного средства и заполняет </w:t>
      </w:r>
      <w:hyperlink r:id="rId29" w:anchor="10023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0" w:anchor="100241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8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1" w:anchor="10024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2" w:anchor="100247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3" w:anchor="10024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(в части фрахтовщика) заказа-наряда.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39"/>
      <w:bookmarkEnd w:id="5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15. При подаче фрахтовщику заказа-наряда фрахтователь заполняет </w:t>
      </w:r>
      <w:hyperlink r:id="rId34" w:anchor="10023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35" w:anchor="10023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36" w:anchor="10024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7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 </w:t>
      </w:r>
      <w:hyperlink r:id="rId37" w:anchor="10024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заказа-наряда.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40"/>
      <w:bookmarkEnd w:id="5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16. Изменение условий фрахтования в пути следования отмечается фрахтовщиком (водителем) в </w:t>
      </w:r>
      <w:hyperlink r:id="rId38" w:anchor="10024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графе 11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"Оговорки и замечания фрахтовщика" заказа-наряда.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41"/>
      <w:bookmarkEnd w:id="5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17. При отсутствии всех или каких-либо отдельных записей в заказе-наряде, касающихся условий фрахтования, применяются условия, предусмотренные Федеральным </w:t>
      </w:r>
      <w:hyperlink r:id="rId3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 настоящими Правилами.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Отсутствие записи подтверждается прочерком в соответствующей графе заказа-наряда.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406"/>
      <w:bookmarkStart w:id="55" w:name="100043"/>
      <w:bookmarkEnd w:id="54"/>
      <w:bookmarkEnd w:id="5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18. Заказ-наряд составляется в 3 экземплярах (оригиналах), подписанных фрахтователем и фрахтовщиком. Первый экземпляр заказа-наряда остается у фрахтователя, второй и третий - вручаются фрахтовщику (водителю). Третий экземпляр заказа-наряда с необходимыми отметками прилагается к счету за фрахтование транспортного средства для перевозки груза и направляется фрахтователю.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407"/>
      <w:bookmarkStart w:id="57" w:name="100044"/>
      <w:bookmarkEnd w:id="56"/>
      <w:bookmarkEnd w:id="5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19. Любые исправления в заказе-наряде заверяются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подписями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как фрахтователя, так и фрахтовщика.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45"/>
      <w:bookmarkEnd w:id="5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20. В случае погрузки подлежащего перевозке груза на различные транспортные средства составляется такое количество заказов-нарядов, которое соответствует количеству используемых транспортных средств.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46"/>
      <w:bookmarkEnd w:id="5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21. Оформление транспортной накладной или заказа-наряда в случае перевозки грузов для личных, семейных, домашних или иных не связанных с осуществлением предпринимательской деятельности нужд осуществляет перевозчик (фрахтовщик) по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согласованию с грузоотправителем (фрахтователем), если иное не предусмотрено соглашением сторон.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47"/>
      <w:bookmarkEnd w:id="6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Предоставление транспортных средств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контейнеров, предъявление и прием груза для перевозки,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погрузка грузов в транспортные средства и контейнеры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48"/>
      <w:bookmarkEnd w:id="6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22. Перевозчик в срок, установленный договором перевозки груза (договором фрахтования), подает грузоотправителю под погрузку исправное транспортное средство в состоянии, пригодном для перевозки соответствующего груза, а грузоотправитель предъявляет перевозчику в установленные сроки груз.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49"/>
      <w:bookmarkEnd w:id="6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23. Пригодными для перевозки груза признаются транспортные средства и контейнеры, 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000004"/>
      <w:bookmarkStart w:id="64" w:name="100050"/>
      <w:bookmarkEnd w:id="63"/>
      <w:bookmarkEnd w:id="6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24. Подача транспортного средства и контейнера,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непригодных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для перевозки груза, обусловленного договором перевозки груза (договором фрахтования), приравнивается к неподаче транспортного средства.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51"/>
      <w:bookmarkEnd w:id="6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25. Опозданием признается подача транспортного средства в пункт погрузки с задержкой более чем на 2 часа от времени, установленного в согласованном перевозчиком заказе (заявке) или заказе-наряде, если иное не установлено соглашением сторон. При подаче транспортного средства под погрузку грузоотправитель (фрахтователь) отмечает в транспортной накладной (заказе-наряде) в присутствии перевозчика (водителя) фактические дату и время подачи транспортного средства под погрузку, а также состояние груза, тары, упаковки, маркировки и опломбирования, массу груза и количество грузовых мест.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52"/>
      <w:bookmarkEnd w:id="6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26. Перевозчик (водитель) по завершении погрузки подписывает транспортную накладную и в случае необходимости указывает в </w:t>
      </w:r>
      <w:hyperlink r:id="rId40" w:anchor="10021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транспортной накладной свои замечания и оговорки при приеме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53"/>
      <w:bookmarkEnd w:id="6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27. Фрахтовщик (водитель) при подаче транспортного средства для перевозки груза подписывает заказ-наряд и в случае необходимости указывает в </w:t>
      </w:r>
      <w:hyperlink r:id="rId41" w:anchor="100246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11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заказа-наряда свои замечания и оговорки при подаче транспортного средства для перевозки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54"/>
      <w:bookmarkEnd w:id="6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28. Изменение условий перевозки груза, в том числе изменение адреса доставки груза (переадресовка), в пути следования отмечается перевозчиком (водителем) в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55"/>
      <w:bookmarkEnd w:id="6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29. Грузоотправитель (фрахтователь) вправе отказаться от исполнения договора перевозки груза (договора фрахтования) в случае: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56"/>
      <w:bookmarkEnd w:id="7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предоставления перевозчиком транспортного средства и контейнера, непригодных для перевозки соответствующего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57"/>
      <w:bookmarkEnd w:id="7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подачи транспортных средств и контейнеров в пункт погрузки с опозданием;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58"/>
      <w:bookmarkEnd w:id="7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непредъявления водителем транспортного средства грузоотправителю (фрахтователю) документа, удостоверяющего личность, и путевого листа в пункте погрузки.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59"/>
      <w:bookmarkEnd w:id="7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30. Состояние груза при его предъявлении к перевозке признается соответствующим установленным требованиям, если: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000005"/>
      <w:bookmarkStart w:id="75" w:name="100060"/>
      <w:bookmarkEnd w:id="74"/>
      <w:bookmarkEnd w:id="7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груз подготовлен, упакован и затарен в соответствии со стандартами, техническими условиями и иными нормативными документами на груз, тару, упаковку и контейнер;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61"/>
      <w:bookmarkEnd w:id="7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при перевозке груза в таре или упаковке груз маркирован в соответствии с установленными требованиями;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62"/>
      <w:bookmarkEnd w:id="7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масса груза соответствует массе, указанной в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8" w:name="100063"/>
      <w:bookmarkEnd w:id="7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31. При предъявлении для перевозки груза в таре или упаковке грузоотправитель маркирует каждое грузовое место. Маркировка грузовых мест состоит из основных, дополнительных и информационных надписей, а также манипуляционных знаков.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" w:name="100064"/>
      <w:bookmarkEnd w:id="7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32. К основным маркировочным надписям относятся: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0" w:name="100065"/>
      <w:bookmarkEnd w:id="8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полное или сокращенное наименование грузоотправителя и грузополучателя;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1" w:name="100066"/>
      <w:bookmarkEnd w:id="8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количество грузовых мест в партии груза и их номера;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" w:name="100067"/>
      <w:bookmarkEnd w:id="8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адреса пунктов погрузки и выгрузки.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3" w:name="100068"/>
      <w:bookmarkEnd w:id="8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33. К дополнительным маркировочным надписям относится машиночитаемая маркировка с использованием символов линейного штрихового кода, двумерных символов, радиочастотных меток, в том числе символы автоматической идентификации и сбора данных о грузе.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4" w:name="100069"/>
      <w:bookmarkEnd w:id="8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34. К информационным маркировочным надписям относятся: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5" w:name="100070"/>
      <w:bookmarkEnd w:id="8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масса грузового места (брутто и нетто) в килограммах (тоннах);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6" w:name="100071"/>
      <w:bookmarkEnd w:id="8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линейные размеры грузового места, если один из параметров превышает 1 метр.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" w:name="100072"/>
      <w:bookmarkEnd w:id="8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35. Манипуляционные знаки являются условными знаками, наносимыми на тару или упаковку для характеристики способов обращения с грузом при транспортировке, хранении, перевозке, и определяют способы обращения с грузовым местом при погрузке и выгрузке, перевозке и хранении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36. По соглашению сторон маркировка грузовых мест может осуществляться перевозчиком (фрахтовщиком).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8" w:name="100074"/>
      <w:bookmarkEnd w:id="8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37. Маркировочные надписи и манипуляционные знаки наносятся в соответствии со стандартами и техническими условиями на груз, тару и упаковку. Маркировка осуществляется нанесением маркировочных надписей непосредственно на грузовое место или с помощью наклеивания ярлыков.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9" w:name="100075"/>
      <w:bookmarkEnd w:id="8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38. В случае если сроки погрузки груза в транспортные средства и контейнеры, а также выгрузки груза из них в договоре перевозки груза не установлены, погрузка и выгрузка груза выполняются в сроки согласно </w:t>
      </w:r>
      <w:hyperlink r:id="rId42" w:anchor="10025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6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" w:name="100076"/>
      <w:bookmarkEnd w:id="9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39. В сроки погрузки и выгрузки груза не включается время, необходимое для выполнения работ по подготовке груза к перевозке.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1" w:name="100077"/>
      <w:bookmarkEnd w:id="9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40. Погрузка груза в транспортное средство и контейнер, а также выгрузка груза из них осуществляются с учетом перечня работ согласно </w:t>
      </w:r>
      <w:hyperlink r:id="rId43" w:anchor="10027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7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" w:name="100078"/>
      <w:bookmarkEnd w:id="9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41. В случае если погрузка груза в контейнер и выгрузка груза из него осуществляются посредством снятия контейнера с транспортного средства, подача порожнего контейнера грузоотправителю или груженого контейнера грузополучателю оформляется сопроводительной ведомостью согласно </w:t>
      </w:r>
      <w:hyperlink r:id="rId44" w:anchor="100307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8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(далее - сопроводительная ведомость).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" w:name="100079"/>
      <w:bookmarkEnd w:id="9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42. При подаче порожнего контейнера грузоотправителю или груженого контейнера грузополучателю перевозчик заполняет </w:t>
      </w:r>
      <w:hyperlink r:id="rId45" w:anchor="10031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пункты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46" w:anchor="100312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 </w:t>
      </w:r>
      <w:hyperlink r:id="rId47" w:anchor="10031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6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- </w:t>
      </w:r>
      <w:hyperlink r:id="rId48" w:anchor="10032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10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(в части перевозчика) сопроводительной ведомости, а также в графе </w:t>
      </w:r>
      <w:hyperlink r:id="rId49" w:anchor="10030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"Экземпляр N"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указывает порядковый номер экземпляра (оригинала) сопроводительной ведомости, а в </w:t>
      </w:r>
      <w:hyperlink r:id="rId50" w:anchor="100308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строке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"Сопроводительная ведомость N" - порядковый номер учета перевозчиком сопроводительных ведомостей.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" w:name="100080"/>
      <w:bookmarkEnd w:id="9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43. При подаче транспортного средства под погрузку грузоотправитель отмечает в сопроводительной ведомости в присутствии перевозчика (водителя) фактические дату и время подачи (убытия) транспортного средства под погрузку, состояние контейнера и его опломбирования после загрузки на транспортное средство, а также заполняет </w:t>
      </w:r>
      <w:hyperlink r:id="rId51" w:anchor="10032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10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сопроводительной ведомости (в части грузоотправителя).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" w:name="100081"/>
      <w:bookmarkEnd w:id="9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44. В случае необходимости грузоотправитель указывает в </w:t>
      </w:r>
      <w:hyperlink r:id="rId52" w:anchor="10031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сопроводительной ведомости сведения, необходимые для выполнения фитосанитарных, санитарных, карантинных, таможенных и прочих требований, установленных законодательством Российской Федерации, а также рекомендации о предельных сроках и температурном режиме перевозки и сведения о запорно-пломбировочных устройствах контейнера.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6" w:name="100082"/>
      <w:bookmarkEnd w:id="9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45. При подаче транспортного средства под выгрузку грузополучатель отмечает в сопроводительной ведомости в присутствии перевозчика (водителя) фактические дату и время подачи (убытия) транспортного средства под выгрузку, состояние контейнера и его опломбирования при выгрузке с транспортного средства, а также заполняет </w:t>
      </w:r>
      <w:hyperlink r:id="rId53" w:anchor="10032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 10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сопроводительной ведомости (в части грузополучателя).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" w:name="100083"/>
      <w:bookmarkEnd w:id="9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46. Сопроводительная ведомость составляется в 3 экземплярах (оригиналах) - для грузополучателя, грузоотправителя и перевозчика.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" w:name="100408"/>
      <w:bookmarkStart w:id="99" w:name="100084"/>
      <w:bookmarkEnd w:id="98"/>
      <w:bookmarkEnd w:id="9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Любые исправления в сопроводительной ведомости заверяются подписями грузоотправителя или грузополучателя и перевозчика.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" w:name="100085"/>
      <w:bookmarkEnd w:id="10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47. Время подачи контейнера в пункты погрузки и выгрузки исчисляется с момента предъявления водителем сопроводительной ведомости грузоотправителю в пункте погрузки, а грузополучателю - в пункте выгрузки.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" w:name="100086"/>
      <w:bookmarkEnd w:id="10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48. Если иное не установлено договором перевозки груза (договором фрахтования), грузоотправитель (фрахтователь) обеспечивает предоставление и установку на транспортном средстве приспособлений, необходимых для погрузки, выгрузки и перевозки груза, а грузополучатель (фрахтовщик) обеспечивает их снятие с транспортного средства.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" w:name="100087"/>
      <w:bookmarkEnd w:id="10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49. Все принадлежащие грузоотправителю (фрахтователю) приспособления возвращаются перевозчиком (фрахтовщиком) грузоотправителю (фрахтователю) в соответствии с его указанием в </w:t>
      </w:r>
      <w:hyperlink r:id="rId54" w:anchor="10020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транспортной накладной и за счет грузоотправителя (фрахтователя), а при отсутствии такого указания - выдаются грузополучателю вместе с грузом в пункте назначения.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" w:name="100088"/>
      <w:bookmarkEnd w:id="10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50. Погрузка груза в транспортное средство и контейнер осуществляется грузоотправителем (фрахтователем), а выгрузка из транспортного средства и контейнера - грузополучателем, если иное не предусмотрено договоренностью сторон.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" w:name="100089"/>
      <w:bookmarkEnd w:id="10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51. Погрузка груза в транспортное средство и контейнер осуществляется таким образом, чтобы обеспечить безопасность перевозки груза и его сохранность, а также не допустить повреждение транспортного средства и контейнера.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" w:name="100090"/>
      <w:bookmarkEnd w:id="10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52. Грузовые места, погрузка которых осуществляется механизированным способом, как правило, должны иметь петли, проушины, выступы или иные специальные приспособления для захвата грузоподъемными машинами и устройствами.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6" w:name="100091"/>
      <w:bookmarkEnd w:id="10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Выбор средства крепления груза в кузове транспортного средства (ремни, цепи, тросы, деревянные бруски, упоры, противоскользящие маты и др.) осуществляется с учетом обеспечения безопасности движения, сохранности перевозимого груза и транспортного средства.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7" w:name="100092"/>
      <w:bookmarkEnd w:id="10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Крепление груза гвоздями, скобами или другими способами, повреждающими транспортное средство, не допускается.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IV. Определение массы груза, опломбирование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</w:t>
      </w:r>
      <w:proofErr w:type="gramEnd"/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 и контейнеров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8" w:name="100094"/>
      <w:bookmarkEnd w:id="10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53. При перевозке груза в таре или упаковке, а также штучных грузов их масса определяется грузоотправителем с указанием в транспортной накладной количества грузовых мест, массы нетто (брутто) грузовых мест в килограммах, размеров (высота, ширина и длина) в метрах, объема грузовых мест в кубических метрах.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9" w:name="100095"/>
      <w:bookmarkEnd w:id="10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54. Масса груза определяется следующими способами: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0" w:name="100096"/>
      <w:bookmarkEnd w:id="11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взвешивание;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1" w:name="100097"/>
      <w:bookmarkEnd w:id="11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расчет на основании данных геометрического обмера согласно объему загружаемого груза и (или) технической документации на него.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2" w:name="100098"/>
      <w:bookmarkEnd w:id="11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55. Запись в транспортной накладной о массе груза с указанием способа ее определения осуществляется грузоотправителем, если иное не установлено договором перевозки груза. По требованию перевозчика масса груза определяется грузоотправителем в присутствии перевозчика, а в случае, если пунктом отправления является терминал перевозчика, - перевозчиком в присутствии грузоотправителя. При перевозке груза в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опломбированных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грузоотправителем крытом транспортном средстве и контейнере масса груза определяется грузоотправителем.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3" w:name="100099"/>
      <w:bookmarkEnd w:id="11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56. По окончании погрузки кузова крытых транспортных средств и контейнеры, предназначенные одному грузополучателю, должны быть опломбированы, если иное не установлено договором перевозки груза. Опломбирование кузовов транспортных средств и контейнеров осуществляется грузоотправителем, если иное не предусмотрено договором перевозки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4" w:name="100100"/>
      <w:bookmarkEnd w:id="11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57. Оттиск пломбы должен иметь контрольные знаки (сокращенное наименование владельца пломбы, торговые знаки или номер тисков) либо уникальный номер.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Сведения об опломбировании груза (вид и форма пломбы) указываются в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5" w:name="100102"/>
      <w:bookmarkEnd w:id="11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58. Пломбы, навешиваемые на кузова транспортных средств, фургоны, цистерны или контейнеры, их секции и отдельные грузовые места, не должны допускать возможности доступа к грузу и снятия пломб без нарушения их целостности.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6" w:name="100103"/>
      <w:bookmarkEnd w:id="11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59. Пломбы навешиваются: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7" w:name="100104"/>
      <w:bookmarkEnd w:id="11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 фургонов или их секций - на дверях по одной пломбе;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8" w:name="100105"/>
      <w:bookmarkEnd w:id="11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у контейнеров - на дверях по одной пломбе;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9" w:name="100106"/>
      <w:bookmarkEnd w:id="11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 цистерн - на крышке люка и сливного отверстия по одной пломбе, за исключением случаев, когда по соглашению сторон предусмотрен иной порядок опломбирования;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0" w:name="100107"/>
      <w:bookmarkEnd w:id="12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у грузового места - от одной до четырех пломб в точках стыкования окантовочных полос или других связочных материалов.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1" w:name="100108"/>
      <w:bookmarkEnd w:id="12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60. Опломбирование кузова транспортного средства, укрытого брезентом, производится только в случае, если соединение брезента с кузовом обеспечивает невозможность доступа к грузу.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2" w:name="100109"/>
      <w:bookmarkEnd w:id="12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61. Пломба должна быть навешана на проволоку и сжата тисками так, чтобы оттиски с обеих сторон были читаемы, а проволоку нельзя было извлечь из пломбы. После сжатия тисками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каждая пломба должна быть тщательно осмотрена и в случае обнаружения дефекта заменена другой.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3" w:name="100110"/>
      <w:bookmarkEnd w:id="12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Перевозка с неясными оттисками установленных контрольных знаков на пломбах, а также с неправильно навешанными пломбами запрещается.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4" w:name="100111"/>
      <w:bookmarkEnd w:id="12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62. Опломбирование отдельных видов грузов может осуществляться способом их обандероливания, если это предусмотрено договором перевозки груза.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5" w:name="100409"/>
      <w:bookmarkStart w:id="126" w:name="100112"/>
      <w:bookmarkEnd w:id="125"/>
      <w:bookmarkEnd w:id="12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Применяемые для обандероливания грузов бумажная лента, тесьма и другие материалы не должны иметь узлы и наращивания. При обандероливании каждое место скрепления между собой используемого упаковочного материала должно маркироваться штампом грузоотправителя.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7" w:name="100113"/>
      <w:bookmarkEnd w:id="12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Обандероливание должно исключать доступ к грузу без нарушения целостности используемого упаковочного материала.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8" w:name="100114"/>
      <w:bookmarkEnd w:id="12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V. Сроки доставки, выдача груза. Очистка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транспортных</w:t>
      </w:r>
      <w:proofErr w:type="gramEnd"/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 и контейнеров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9" w:name="100115"/>
      <w:bookmarkEnd w:id="12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63. Перевозчик доставляет и выдает груз грузополучателю по адресу, указанному грузоотправителем в транспортной накладной, грузополучатель - принимает доставленный ему груз. Перевозчик осуществляет доставку груза в срок, установленный договором перевозки груза. В случае если в договоре перевозки груза сроки не установлены, доставка груза осуществляется: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0" w:name="100116"/>
      <w:bookmarkEnd w:id="13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городском, пригородном сообщении - в суточный срок;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1" w:name="100117"/>
      <w:bookmarkEnd w:id="13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б) в междугородном или международном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сообщениях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- из расчета одни сутки на каждые 300 км расстояния перевозки.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2" w:name="100118"/>
      <w:bookmarkEnd w:id="13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64. О задержке доставки груза перевозчик информирует грузоотправителя и грузополучателя. Если иное не установлено договором перевозки груза, грузоотправитель и грузополучатель вправе считать груз утраченным и потребовать возмещения ущерба за утраченный груз, если он не был выдан грузополучателю по его требованию: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3" w:name="100119"/>
      <w:bookmarkEnd w:id="13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 течение 10 дней со дня приема груза для перевозки - при перевозке в городском и пригородном сообщениях;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4" w:name="100120"/>
      <w:bookmarkEnd w:id="13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в течение 30 дней со дня, когда груз должен был быть выдан грузополучателю, - при перевозке в междугородном сообщении.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5" w:name="100121"/>
      <w:bookmarkEnd w:id="13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65. Грузополучатель вправе отказаться от принятия груза и потребовать от перевозчика возмещения ущерба в случае повреждения (порчи) груза в процессе перевозки по вине перевозчика, если использование груза по прямому назначению невозможно.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6" w:name="100122"/>
      <w:bookmarkEnd w:id="13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66. В случае отказа грузополучателя принять груз по причинам, не зависящим от перевозчика, последний вправе доставить груз по указанному грузоотправителем новому адресу (переадресовка груза), а при невозможности доставки груза по новому адресу - возвратить груз грузоотправителю с соответствующим предварительным уведомлением. Расходы на перевозку груза при его возврате или переадресовке возмещаются за счет грузоотправителя.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7" w:name="100123"/>
      <w:bookmarkEnd w:id="13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67. Переадресовка груза осуществляется в следующем порядке: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8" w:name="100124"/>
      <w:bookmarkEnd w:id="13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водитель с использованием сре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 информирует перевозчика о дате, времени и причинах отказа грузополучателя принять груз;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9" w:name="100125"/>
      <w:bookmarkEnd w:id="13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б) перевозчик в письменной форме либо с использованием сре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 уведомляет грузоотправителя об отказе и причинах отказа грузополучателя принять груз и запрашивает указание о переадресовке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0" w:name="100126"/>
      <w:bookmarkEnd w:id="14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при неполучении от грузоотправителя переадресовки в течение 2 часов с момента его уведомления о невозможности доставки груза перевозчик в письменной форме уведомляет грузоотправителя о возврате груза и дает указание водителю о возврате груза грузоотправителю;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1" w:name="100127"/>
      <w:bookmarkEnd w:id="14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при получении от грузоотправителя указания о переадресовке груза до его доставки грузополучателю, указанному в транспортной накладной, перевозчик с использованием сре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дств св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язи информирует водителя о переадресовке.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2" w:name="100128"/>
      <w:bookmarkEnd w:id="14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68. При подаче транспортного средства под выгрузку грузополучатель отмечает в транспортной накладной в присутствии перевозчика (водителя) фактические дату и время подачи транспортного средства под выгрузку, а также состояние груза, тары, упаковки, маркировки и опломбирования, массу груза и количество грузовых мест.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3" w:name="100129"/>
      <w:bookmarkEnd w:id="14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69. По завершении пользования транспортным средством фрахтователь отмечает в заказе-наряде в присутствии фрахтовщика (водителя) фактические дату и время завершения пользования транспортным средством.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4" w:name="100130"/>
      <w:bookmarkEnd w:id="14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70. Проверка массы груза и количества грузовых мест, а также выдача груза грузополучателю осуществляются в порядке, предусмотренном </w:t>
      </w:r>
      <w:hyperlink r:id="rId55" w:anchor="100108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15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5" w:name="100131"/>
      <w:bookmarkEnd w:id="14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71. После выгрузки грузов транспортные средства и контейнеры должны быть очищены от остатков этих грузов, а после перевозки грузов по перечню согласно </w:t>
      </w:r>
      <w:hyperlink r:id="rId56" w:anchor="100322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9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транспортные средства и контейнеры должны быть промыты и при необходимости продезинфицированы.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6" w:name="100132"/>
      <w:bookmarkEnd w:id="14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72. Обязанность по очистке, промывке и дезинфекции транспортных средств и контейнеров лежит на грузополучателях. Перевозчик по согласованию с грузополучателем вправе принимать на себя за плату выполнение работ по промывке и дезинфекции транспортных средств и контейнеров.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7" w:name="100133"/>
      <w:bookmarkEnd w:id="14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VI. Особенности перевозки отдельных видов грузов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8" w:name="100134"/>
      <w:bookmarkEnd w:id="14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73. При перевозке груза навалом, насыпью, наливом или в контейнерах его масса определяется грузоотправителем и при приеме груза перевозчиком указывается грузоотправителем в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9" w:name="100135"/>
      <w:bookmarkEnd w:id="14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74. При перевозке на транспортном средстве однородных штучных грузов отдельные маркировочные надписи (кроме массы груза брутто и нетто) не наносятся, за исключением мелких партий грузов.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0" w:name="100136"/>
      <w:bookmarkEnd w:id="15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перевозке однородных штучных грузов в таре в адрес одного грузополучателя в количестве 5 и более грузовых мест допускается маркировка не менее 4 грузовых мест.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1" w:name="100137"/>
      <w:bookmarkEnd w:id="15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перевозке груза навалом, насыпью или наливом его маркировка не производится.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2" w:name="000349"/>
      <w:bookmarkStart w:id="153" w:name="100413"/>
      <w:bookmarkStart w:id="154" w:name="000233"/>
      <w:bookmarkStart w:id="155" w:name="000132"/>
      <w:bookmarkStart w:id="156" w:name="100138"/>
      <w:bookmarkStart w:id="157" w:name="100139"/>
      <w:bookmarkEnd w:id="152"/>
      <w:bookmarkEnd w:id="153"/>
      <w:bookmarkEnd w:id="154"/>
      <w:bookmarkEnd w:id="155"/>
      <w:bookmarkEnd w:id="156"/>
      <w:bookmarkEnd w:id="15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75.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Размещение делимого груза на транспортном средстве осуществляется таким образом, чтобы общая масса транспортного средства с таким грузом не превышала допустимую массу транспортного средства, предусмотренную </w:t>
      </w:r>
      <w:hyperlink r:id="rId57" w:anchor="00035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Правилам, нагрузка на ось транспортного средства с таким грузом не превышала допустимую нагрузку на ось транспортного средства, предусмотренную </w:t>
      </w:r>
      <w:hyperlink r:id="rId58" w:anchor="000354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Правилам, а габариты транспортного средства с таким грузом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не превышали предельно допустимые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габариты транспортного средства, предусмотренные </w:t>
      </w:r>
      <w:hyperlink r:id="rId59" w:anchor="100193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3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8" w:name="100140"/>
      <w:bookmarkEnd w:id="15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76. При перевозке груза навалом, насыпью или наливом, груза, опломбированного грузоотправителем, скоропортящегося и опасного груза, а также части груза, перевозимого по одной транспортной накладной, объявление ценности груза не допускается.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9" w:name="100141"/>
      <w:bookmarkEnd w:id="15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77. Скоропортящийся груз перевозится с соблюдением температурного режима, определенного условиями его перевозки, обеспечивающими сохранность его потребительских свойств, указываемыми грузоотправителем в графе 5 транспортной накладной.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0" w:name="100142"/>
      <w:bookmarkEnd w:id="16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78. Размер естественной убыли груза, перевозимого навалом, насыпью или наливом по нескольким транспортным накладным от одного грузоотправителя в адрес одного грузополучателя, определяется для всей партии одновременно выданного груза в соответствии с нормами естественной убыли, определяемыми в установленном порядке.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1" w:name="100143"/>
      <w:bookmarkEnd w:id="16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VII. Порядок составления актов и оформления претензий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2" w:name="100144"/>
      <w:bookmarkEnd w:id="16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79. Акт составляется в следующих случаях: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3" w:name="100145"/>
      <w:bookmarkEnd w:id="16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невывоз по вине перевозчика груза, предусмотренного договором перевозки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4" w:name="100146"/>
      <w:bookmarkEnd w:id="16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непредоставление транспортного средства и контейнера под погрузку;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утрата или недостача груза, повреждения (порчи)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5" w:name="100148"/>
      <w:bookmarkEnd w:id="16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непредъявление для перевозки груза, предусмотренного договором перевозки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6" w:name="100149"/>
      <w:bookmarkEnd w:id="16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отказ от пользования транспортным средством, предоставляемым на основании договора фрахтования;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7" w:name="100150"/>
      <w:bookmarkEnd w:id="16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просрочка доставки груза;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8" w:name="100151"/>
      <w:bookmarkEnd w:id="16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задержка (простой) транспортных средств, предоставленных под погрузку и выгрузку;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9" w:name="100152"/>
      <w:bookmarkEnd w:id="16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з) задержка (простой) контейнеров, принадлежащих перевозчику и предоставленных под погрузку.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0" w:name="100153"/>
      <w:bookmarkEnd w:id="17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80. Акт составляется заинтересованной стороной в день обнаружения обстоятельств, подлежащих оформлению актом. При невозможности составить акт в указанный срок он составляется в течение следующих суток. В случае уклонения перевозчиков, фрахтовщиков, грузоотправителей, грузополучателей и фрахтователей от составления акта соответствующая сторона вправе составить акт без участия уклоняющейся стороны, предварительно уведомив ее в письменной форме о составлении акта, если иная форма уведомления не предусмотрена договором перевозки груза или договором фрахтования.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1" w:name="100154"/>
      <w:bookmarkEnd w:id="17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81. Отметки в транспортной накладной и заказе-наряде о составлении акта осуществляют должностные лица, уполномоченные на составление актов.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2" w:name="100155"/>
      <w:bookmarkEnd w:id="17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82. Акт содержит: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3" w:name="100156"/>
      <w:bookmarkEnd w:id="17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дату и место составления акта;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4" w:name="100157"/>
      <w:bookmarkEnd w:id="17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фамилии, имена, отчества и должности лиц, участвующих в составлении акта;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5" w:name="100158"/>
      <w:bookmarkEnd w:id="17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краткое описание обстоятельств, послуживших основанием для составления акта;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6" w:name="100159"/>
      <w:bookmarkEnd w:id="17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в случае утраты или недостачи груза, повреждения (порчи) груза - их описание и фактический размер;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7" w:name="100160"/>
      <w:bookmarkEnd w:id="17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подписи участвующих в составлении акта сторон.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8" w:name="100161"/>
      <w:bookmarkEnd w:id="17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83. В случае, указанном в </w:t>
      </w:r>
      <w:hyperlink r:id="rId60" w:anchor="10015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подпункте "г" пункта 82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Правил, к акту прилагаются результаты проведения экспертизы для определения размера фактических недостачи и повреждения (порчи) груза, при этом указанный акт должен быть составлен в присутствии водителя.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9" w:name="100162"/>
      <w:bookmarkEnd w:id="17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84. В случае отказа от подписи лица, участвующего в составлении акта, в акте указывается причина отказа.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0" w:name="100163"/>
      <w:bookmarkEnd w:id="18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85. Акт составляется в количестве экземпляров, соответствующем числу участвующих в его составлении лиц, но не менее чем в 2 экземплярах. Исправления в составленном акте не допускаются.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1" w:name="100164"/>
      <w:bookmarkEnd w:id="18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86. В транспортной накладной, заказе-наряде, путевом листе и сопроводительной ведомости должна быть сделана отметка о составлении акта, содержащая краткое описание обстоятельств, послуживших основанием для ее проставления, и размер штрафа.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2" w:name="100165"/>
      <w:bookmarkEnd w:id="18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отношении специализированных транспортных средств по перечню согласно </w:t>
      </w:r>
      <w:hyperlink r:id="rId61" w:anchor="100385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 N 10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размер штрафа за задержку (простой) транспортного средства устанавливается в соответствии с </w:t>
      </w:r>
      <w:hyperlink r:id="rId62" w:anchor="100278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частью 5 статьи 35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3" w:name="100166"/>
      <w:bookmarkEnd w:id="18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87. Претензии предъявляются перевозчикам (фрахтовщикам) по месту их нахождения в письменной форме в течение срока исковой давности, установленного </w:t>
      </w:r>
      <w:hyperlink r:id="rId63" w:anchor="100309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статьей 42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4" w:name="100167"/>
      <w:bookmarkEnd w:id="18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88. Претензия содержит: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5" w:name="100168"/>
      <w:bookmarkEnd w:id="18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дату и место составления;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6" w:name="100169"/>
      <w:bookmarkEnd w:id="186"/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полное наименование (фамилия, имя и отчество), адрес места нахождения (места жительства) лица, подавшего претензию;</w:t>
      </w:r>
      <w:proofErr w:type="gramEnd"/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7" w:name="100170"/>
      <w:bookmarkEnd w:id="18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полное наименование (фамилия, имя и отчество), адрес места нахождения (места жительства) лица, к которому предъявляется претензия;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8" w:name="100171"/>
      <w:bookmarkEnd w:id="18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г) краткое описание обстоятельств, послуживших основанием для подачи претензии;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9" w:name="100172"/>
      <w:bookmarkEnd w:id="18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д) обоснование, расчет и сумма претензии по каждому требованию;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0" w:name="100173"/>
      <w:bookmarkEnd w:id="19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е) перечень прилагаемых документов, подтверждающих обстоятельства, изложенные в претензии (акт и транспортная накладная, заказ-наряд с отметками и др.);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1" w:name="100410"/>
      <w:bookmarkStart w:id="192" w:name="100174"/>
      <w:bookmarkEnd w:id="191"/>
      <w:bookmarkEnd w:id="19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ж) фамилию, имя и отчество, должность лица, подписавшего претензию, его подпись.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3" w:name="100175"/>
      <w:bookmarkEnd w:id="19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89. Претензия составляется в 2 экземплярах, один из которых отправляется перевозчику (фрахтовщику), а другой - остается у лица, подавшего претензию.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4" w:name="000234"/>
      <w:bookmarkEnd w:id="19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5" w:name="000350"/>
      <w:bookmarkStart w:id="196" w:name="000235"/>
      <w:bookmarkStart w:id="197" w:name="000133"/>
      <w:bookmarkStart w:id="198" w:name="000134"/>
      <w:bookmarkStart w:id="199" w:name="100176"/>
      <w:bookmarkStart w:id="200" w:name="100177"/>
      <w:bookmarkStart w:id="201" w:name="100178"/>
      <w:bookmarkStart w:id="202" w:name="100179"/>
      <w:bookmarkStart w:id="203" w:name="100180"/>
      <w:bookmarkStart w:id="204" w:name="000135"/>
      <w:bookmarkStart w:id="205" w:name="000136"/>
      <w:bookmarkStart w:id="206" w:name="000137"/>
      <w:bookmarkStart w:id="207" w:name="000138"/>
      <w:bookmarkStart w:id="208" w:name="000139"/>
      <w:bookmarkStart w:id="209" w:name="000140"/>
      <w:bookmarkStart w:id="210" w:name="000141"/>
      <w:bookmarkStart w:id="211" w:name="000142"/>
      <w:bookmarkStart w:id="212" w:name="000143"/>
      <w:bookmarkStart w:id="213" w:name="000144"/>
      <w:bookmarkStart w:id="214" w:name="000145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ДОПУСТИМАЯ МАССА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0"/>
        <w:gridCol w:w="3275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5" w:name="000236"/>
            <w:bookmarkEnd w:id="21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6" w:name="000237"/>
            <w:bookmarkEnd w:id="21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Допустимая масса транспортного средства, тонн</w:t>
            </w:r>
          </w:p>
        </w:tc>
      </w:tr>
      <w:tr w:rsidR="00053BD2" w:rsidRPr="00053BD2" w:rsidTr="00053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7" w:name="000238"/>
            <w:bookmarkEnd w:id="21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Одиночные автомобили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8" w:name="000239"/>
            <w:bookmarkEnd w:id="21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двухосные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19" w:name="000240"/>
            <w:bookmarkEnd w:id="21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0" w:name="000241"/>
            <w:bookmarkEnd w:id="22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трехосные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1" w:name="000242"/>
            <w:bookmarkEnd w:id="22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2" w:name="000243"/>
            <w:bookmarkEnd w:id="22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четырехосные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3" w:name="000244"/>
            <w:bookmarkEnd w:id="22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4" w:name="000246"/>
            <w:bookmarkStart w:id="225" w:name="000245"/>
            <w:bookmarkStart w:id="226" w:name="000351"/>
            <w:bookmarkEnd w:id="224"/>
            <w:bookmarkEnd w:id="225"/>
            <w:bookmarkEnd w:id="22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пятиосные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7" w:name="000352"/>
            <w:bookmarkEnd w:id="22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053BD2" w:rsidRPr="00053BD2" w:rsidTr="00053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8" w:name="000247"/>
            <w:bookmarkEnd w:id="22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Автопоезда седельные и прицепные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29" w:name="000248"/>
            <w:bookmarkEnd w:id="22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трехосные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0" w:name="000249"/>
            <w:bookmarkEnd w:id="23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1" w:name="000250"/>
            <w:bookmarkEnd w:id="23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четырехосные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2" w:name="000251"/>
            <w:bookmarkEnd w:id="23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3" w:name="000252"/>
            <w:bookmarkEnd w:id="23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пятиосные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4" w:name="000253"/>
            <w:bookmarkEnd w:id="23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5" w:name="000254"/>
            <w:bookmarkEnd w:id="23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шестиосные и более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236" w:name="000255"/>
            <w:bookmarkEnd w:id="23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7" w:name="100502"/>
      <w:bookmarkEnd w:id="23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2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8" w:name="100503"/>
      <w:bookmarkStart w:id="239" w:name="000353"/>
      <w:bookmarkStart w:id="240" w:name="000354"/>
      <w:bookmarkStart w:id="241" w:name="100415"/>
      <w:bookmarkStart w:id="242" w:name="100414"/>
      <w:bookmarkStart w:id="243" w:name="000256"/>
      <w:bookmarkStart w:id="244" w:name="000257"/>
      <w:bookmarkStart w:id="245" w:name="000146"/>
      <w:bookmarkStart w:id="246" w:name="000147"/>
      <w:bookmarkStart w:id="247" w:name="000006"/>
      <w:bookmarkStart w:id="248" w:name="000007"/>
      <w:bookmarkStart w:id="249" w:name="100181"/>
      <w:bookmarkStart w:id="250" w:name="100183"/>
      <w:bookmarkStart w:id="251" w:name="100184"/>
      <w:bookmarkStart w:id="252" w:name="100185"/>
      <w:bookmarkStart w:id="253" w:name="100186"/>
      <w:bookmarkStart w:id="254" w:name="100187"/>
      <w:bookmarkStart w:id="255" w:name="100188"/>
      <w:bookmarkStart w:id="256" w:name="100189"/>
      <w:bookmarkStart w:id="257" w:name="100190"/>
      <w:bookmarkStart w:id="258" w:name="100191"/>
      <w:bookmarkStart w:id="259" w:name="100182"/>
      <w:bookmarkStart w:id="260" w:name="000008"/>
      <w:bookmarkStart w:id="261" w:name="000009"/>
      <w:bookmarkStart w:id="262" w:name="000010"/>
      <w:bookmarkStart w:id="263" w:name="000011"/>
      <w:bookmarkStart w:id="264" w:name="000012"/>
      <w:bookmarkStart w:id="265" w:name="000013"/>
      <w:bookmarkStart w:id="266" w:name="000014"/>
      <w:bookmarkStart w:id="267" w:name="000015"/>
      <w:bookmarkStart w:id="268" w:name="000016"/>
      <w:bookmarkStart w:id="269" w:name="000017"/>
      <w:bookmarkStart w:id="270" w:name="000018"/>
      <w:bookmarkStart w:id="271" w:name="000148"/>
      <w:bookmarkStart w:id="272" w:name="000149"/>
      <w:bookmarkStart w:id="273" w:name="000150"/>
      <w:bookmarkStart w:id="274" w:name="000151"/>
      <w:bookmarkStart w:id="275" w:name="000152"/>
      <w:bookmarkStart w:id="276" w:name="000153"/>
      <w:bookmarkStart w:id="277" w:name="000154"/>
      <w:bookmarkStart w:id="278" w:name="000155"/>
      <w:bookmarkStart w:id="279" w:name="000156"/>
      <w:bookmarkStart w:id="280" w:name="000157"/>
      <w:bookmarkStart w:id="281" w:name="000158"/>
      <w:bookmarkStart w:id="282" w:name="000159"/>
      <w:bookmarkStart w:id="283" w:name="000160"/>
      <w:bookmarkStart w:id="284" w:name="000161"/>
      <w:bookmarkStart w:id="285" w:name="000162"/>
      <w:bookmarkStart w:id="286" w:name="000163"/>
      <w:bookmarkStart w:id="287" w:name="000164"/>
      <w:bookmarkStart w:id="288" w:name="000165"/>
      <w:bookmarkStart w:id="289" w:name="000166"/>
      <w:bookmarkStart w:id="290" w:name="000167"/>
      <w:bookmarkStart w:id="291" w:name="000168"/>
      <w:bookmarkStart w:id="292" w:name="000169"/>
      <w:bookmarkStart w:id="293" w:name="000170"/>
      <w:bookmarkStart w:id="294" w:name="000171"/>
      <w:bookmarkStart w:id="295" w:name="000172"/>
      <w:bookmarkStart w:id="296" w:name="000173"/>
      <w:bookmarkStart w:id="297" w:name="000174"/>
      <w:bookmarkStart w:id="298" w:name="000175"/>
      <w:bookmarkStart w:id="299" w:name="000176"/>
      <w:bookmarkStart w:id="300" w:name="000177"/>
      <w:bookmarkStart w:id="301" w:name="000178"/>
      <w:bookmarkStart w:id="302" w:name="000179"/>
      <w:bookmarkStart w:id="303" w:name="000180"/>
      <w:bookmarkStart w:id="304" w:name="000181"/>
      <w:bookmarkStart w:id="305" w:name="000182"/>
      <w:bookmarkStart w:id="306" w:name="000183"/>
      <w:bookmarkStart w:id="307" w:name="000184"/>
      <w:bookmarkStart w:id="308" w:name="000185"/>
      <w:bookmarkStart w:id="309" w:name="000186"/>
      <w:bookmarkStart w:id="310" w:name="000187"/>
      <w:bookmarkStart w:id="311" w:name="000188"/>
      <w:bookmarkStart w:id="312" w:name="000189"/>
      <w:bookmarkStart w:id="313" w:name="000190"/>
      <w:bookmarkStart w:id="314" w:name="000191"/>
      <w:bookmarkStart w:id="315" w:name="000192"/>
      <w:bookmarkStart w:id="316" w:name="000193"/>
      <w:bookmarkStart w:id="317" w:name="000194"/>
      <w:bookmarkStart w:id="318" w:name="000195"/>
      <w:bookmarkStart w:id="319" w:name="000196"/>
      <w:bookmarkStart w:id="320" w:name="000197"/>
      <w:bookmarkStart w:id="321" w:name="000198"/>
      <w:bookmarkStart w:id="322" w:name="000199"/>
      <w:bookmarkStart w:id="323" w:name="000200"/>
      <w:bookmarkStart w:id="324" w:name="000201"/>
      <w:bookmarkStart w:id="325" w:name="000202"/>
      <w:bookmarkStart w:id="326" w:name="000203"/>
      <w:bookmarkStart w:id="327" w:name="000204"/>
      <w:bookmarkStart w:id="328" w:name="000205"/>
      <w:bookmarkStart w:id="329" w:name="000206"/>
      <w:bookmarkStart w:id="330" w:name="000207"/>
      <w:bookmarkStart w:id="331" w:name="000208"/>
      <w:bookmarkStart w:id="332" w:name="000209"/>
      <w:bookmarkStart w:id="333" w:name="000210"/>
      <w:bookmarkStart w:id="334" w:name="000211"/>
      <w:bookmarkStart w:id="335" w:name="000212"/>
      <w:bookmarkStart w:id="336" w:name="000213"/>
      <w:bookmarkStart w:id="337" w:name="000214"/>
      <w:bookmarkStart w:id="338" w:name="000215"/>
      <w:bookmarkStart w:id="339" w:name="000216"/>
      <w:bookmarkStart w:id="340" w:name="000217"/>
      <w:bookmarkStart w:id="341" w:name="000218"/>
      <w:bookmarkStart w:id="342" w:name="000219"/>
      <w:bookmarkStart w:id="343" w:name="000220"/>
      <w:bookmarkStart w:id="344" w:name="000221"/>
      <w:bookmarkStart w:id="345" w:name="000222"/>
      <w:bookmarkStart w:id="346" w:name="000223"/>
      <w:bookmarkStart w:id="347" w:name="000224"/>
      <w:bookmarkStart w:id="348" w:name="000225"/>
      <w:bookmarkStart w:id="349" w:name="000226"/>
      <w:bookmarkStart w:id="350" w:name="000227"/>
      <w:bookmarkStart w:id="351" w:name="000228"/>
      <w:bookmarkStart w:id="352" w:name="000229"/>
      <w:bookmarkStart w:id="353" w:name="000230"/>
      <w:bookmarkStart w:id="354" w:name="000231"/>
      <w:bookmarkStart w:id="355" w:name="000232"/>
      <w:bookmarkStart w:id="356" w:name="000258"/>
      <w:bookmarkStart w:id="357" w:name="000259"/>
      <w:bookmarkStart w:id="358" w:name="000260"/>
      <w:bookmarkStart w:id="359" w:name="000261"/>
      <w:bookmarkStart w:id="360" w:name="000262"/>
      <w:bookmarkStart w:id="361" w:name="000263"/>
      <w:bookmarkStart w:id="362" w:name="000264"/>
      <w:bookmarkStart w:id="363" w:name="000265"/>
      <w:bookmarkStart w:id="364" w:name="000266"/>
      <w:bookmarkStart w:id="365" w:name="000345"/>
      <w:bookmarkStart w:id="366" w:name="000267"/>
      <w:bookmarkStart w:id="367" w:name="000268"/>
      <w:bookmarkStart w:id="368" w:name="000269"/>
      <w:bookmarkStart w:id="369" w:name="000270"/>
      <w:bookmarkStart w:id="370" w:name="000271"/>
      <w:bookmarkStart w:id="371" w:name="000272"/>
      <w:bookmarkStart w:id="372" w:name="000273"/>
      <w:bookmarkStart w:id="373" w:name="000274"/>
      <w:bookmarkStart w:id="374" w:name="000275"/>
      <w:bookmarkStart w:id="375" w:name="000276"/>
      <w:bookmarkStart w:id="376" w:name="000277"/>
      <w:bookmarkStart w:id="377" w:name="000278"/>
      <w:bookmarkStart w:id="378" w:name="000279"/>
      <w:bookmarkStart w:id="379" w:name="000280"/>
      <w:bookmarkStart w:id="380" w:name="000281"/>
      <w:bookmarkStart w:id="381" w:name="000282"/>
      <w:bookmarkStart w:id="382" w:name="000283"/>
      <w:bookmarkStart w:id="383" w:name="000284"/>
      <w:bookmarkStart w:id="384" w:name="000285"/>
      <w:bookmarkStart w:id="385" w:name="000286"/>
      <w:bookmarkStart w:id="386" w:name="000287"/>
      <w:bookmarkStart w:id="387" w:name="000288"/>
      <w:bookmarkStart w:id="388" w:name="000289"/>
      <w:bookmarkStart w:id="389" w:name="000290"/>
      <w:bookmarkStart w:id="390" w:name="000291"/>
      <w:bookmarkStart w:id="391" w:name="000292"/>
      <w:bookmarkStart w:id="392" w:name="000293"/>
      <w:bookmarkStart w:id="393" w:name="000294"/>
      <w:bookmarkStart w:id="394" w:name="000295"/>
      <w:bookmarkStart w:id="395" w:name="000296"/>
      <w:bookmarkStart w:id="396" w:name="000297"/>
      <w:bookmarkStart w:id="397" w:name="000298"/>
      <w:bookmarkStart w:id="398" w:name="000299"/>
      <w:bookmarkStart w:id="399" w:name="000300"/>
      <w:bookmarkStart w:id="400" w:name="000301"/>
      <w:bookmarkStart w:id="401" w:name="000302"/>
      <w:bookmarkStart w:id="402" w:name="000303"/>
      <w:bookmarkStart w:id="403" w:name="000304"/>
      <w:bookmarkStart w:id="404" w:name="000305"/>
      <w:bookmarkStart w:id="405" w:name="000306"/>
      <w:bookmarkStart w:id="406" w:name="000307"/>
      <w:bookmarkStart w:id="407" w:name="000308"/>
      <w:bookmarkStart w:id="408" w:name="000309"/>
      <w:bookmarkStart w:id="409" w:name="000310"/>
      <w:bookmarkStart w:id="410" w:name="000311"/>
      <w:bookmarkStart w:id="411" w:name="000312"/>
      <w:bookmarkStart w:id="412" w:name="000313"/>
      <w:bookmarkStart w:id="413" w:name="000314"/>
      <w:bookmarkStart w:id="414" w:name="000315"/>
      <w:bookmarkStart w:id="415" w:name="000316"/>
      <w:bookmarkStart w:id="416" w:name="000317"/>
      <w:bookmarkStart w:id="417" w:name="000318"/>
      <w:bookmarkStart w:id="418" w:name="000319"/>
      <w:bookmarkStart w:id="419" w:name="000320"/>
      <w:bookmarkStart w:id="420" w:name="000321"/>
      <w:bookmarkStart w:id="421" w:name="000322"/>
      <w:bookmarkStart w:id="422" w:name="000323"/>
      <w:bookmarkStart w:id="423" w:name="000324"/>
      <w:bookmarkStart w:id="424" w:name="000325"/>
      <w:bookmarkStart w:id="425" w:name="000326"/>
      <w:bookmarkStart w:id="426" w:name="000327"/>
      <w:bookmarkStart w:id="427" w:name="000328"/>
      <w:bookmarkStart w:id="428" w:name="000329"/>
      <w:bookmarkStart w:id="429" w:name="000330"/>
      <w:bookmarkStart w:id="430" w:name="000331"/>
      <w:bookmarkStart w:id="431" w:name="000332"/>
      <w:bookmarkStart w:id="432" w:name="000333"/>
      <w:bookmarkStart w:id="433" w:name="000334"/>
      <w:bookmarkStart w:id="434" w:name="000335"/>
      <w:bookmarkStart w:id="435" w:name="000336"/>
      <w:bookmarkStart w:id="436" w:name="000337"/>
      <w:bookmarkStart w:id="437" w:name="000338"/>
      <w:bookmarkStart w:id="438" w:name="000339"/>
      <w:bookmarkStart w:id="439" w:name="000340"/>
      <w:bookmarkStart w:id="440" w:name="000341"/>
      <w:bookmarkStart w:id="441" w:name="000342"/>
      <w:bookmarkStart w:id="442" w:name="000343"/>
      <w:bookmarkStart w:id="443" w:name="000344"/>
      <w:bookmarkStart w:id="444" w:name="100416"/>
      <w:bookmarkStart w:id="445" w:name="100417"/>
      <w:bookmarkStart w:id="446" w:name="100418"/>
      <w:bookmarkStart w:id="447" w:name="100419"/>
      <w:bookmarkStart w:id="448" w:name="100420"/>
      <w:bookmarkStart w:id="449" w:name="100421"/>
      <w:bookmarkStart w:id="450" w:name="100422"/>
      <w:bookmarkStart w:id="451" w:name="100423"/>
      <w:bookmarkStart w:id="452" w:name="100424"/>
      <w:bookmarkStart w:id="453" w:name="100425"/>
      <w:bookmarkStart w:id="454" w:name="100426"/>
      <w:bookmarkStart w:id="455" w:name="100427"/>
      <w:bookmarkStart w:id="456" w:name="100428"/>
      <w:bookmarkStart w:id="457" w:name="100429"/>
      <w:bookmarkStart w:id="458" w:name="100430"/>
      <w:bookmarkStart w:id="459" w:name="100431"/>
      <w:bookmarkStart w:id="460" w:name="100432"/>
      <w:bookmarkStart w:id="461" w:name="100433"/>
      <w:bookmarkStart w:id="462" w:name="100434"/>
      <w:bookmarkStart w:id="463" w:name="100435"/>
      <w:bookmarkStart w:id="464" w:name="100436"/>
      <w:bookmarkStart w:id="465" w:name="100437"/>
      <w:bookmarkStart w:id="466" w:name="100438"/>
      <w:bookmarkStart w:id="467" w:name="100439"/>
      <w:bookmarkStart w:id="468" w:name="100440"/>
      <w:bookmarkStart w:id="469" w:name="100441"/>
      <w:bookmarkStart w:id="470" w:name="100442"/>
      <w:bookmarkStart w:id="471" w:name="100443"/>
      <w:bookmarkStart w:id="472" w:name="100444"/>
      <w:bookmarkStart w:id="473" w:name="100445"/>
      <w:bookmarkStart w:id="474" w:name="100446"/>
      <w:bookmarkStart w:id="475" w:name="100447"/>
      <w:bookmarkStart w:id="476" w:name="100448"/>
      <w:bookmarkStart w:id="477" w:name="100449"/>
      <w:bookmarkStart w:id="478" w:name="100450"/>
      <w:bookmarkStart w:id="479" w:name="100451"/>
      <w:bookmarkStart w:id="480" w:name="100452"/>
      <w:bookmarkStart w:id="481" w:name="100453"/>
      <w:bookmarkStart w:id="482" w:name="100454"/>
      <w:bookmarkStart w:id="483" w:name="100455"/>
      <w:bookmarkStart w:id="484" w:name="100456"/>
      <w:bookmarkStart w:id="485" w:name="100457"/>
      <w:bookmarkStart w:id="486" w:name="100458"/>
      <w:bookmarkStart w:id="487" w:name="100459"/>
      <w:bookmarkStart w:id="488" w:name="100460"/>
      <w:bookmarkStart w:id="489" w:name="100461"/>
      <w:bookmarkStart w:id="490" w:name="100462"/>
      <w:bookmarkStart w:id="491" w:name="100463"/>
      <w:bookmarkStart w:id="492" w:name="100464"/>
      <w:bookmarkStart w:id="493" w:name="100465"/>
      <w:bookmarkStart w:id="494" w:name="100466"/>
      <w:bookmarkStart w:id="495" w:name="100467"/>
      <w:bookmarkStart w:id="496" w:name="100468"/>
      <w:bookmarkStart w:id="497" w:name="100469"/>
      <w:bookmarkStart w:id="498" w:name="100470"/>
      <w:bookmarkStart w:id="499" w:name="100471"/>
      <w:bookmarkStart w:id="500" w:name="100472"/>
      <w:bookmarkStart w:id="501" w:name="100473"/>
      <w:bookmarkStart w:id="502" w:name="100474"/>
      <w:bookmarkStart w:id="503" w:name="100475"/>
      <w:bookmarkStart w:id="504" w:name="100476"/>
      <w:bookmarkStart w:id="505" w:name="100477"/>
      <w:bookmarkStart w:id="506" w:name="100478"/>
      <w:bookmarkStart w:id="507" w:name="100479"/>
      <w:bookmarkStart w:id="508" w:name="100480"/>
      <w:bookmarkStart w:id="509" w:name="100481"/>
      <w:bookmarkStart w:id="510" w:name="100482"/>
      <w:bookmarkStart w:id="511" w:name="100483"/>
      <w:bookmarkStart w:id="512" w:name="100484"/>
      <w:bookmarkStart w:id="513" w:name="100485"/>
      <w:bookmarkStart w:id="514" w:name="100486"/>
      <w:bookmarkStart w:id="515" w:name="100487"/>
      <w:bookmarkStart w:id="516" w:name="100488"/>
      <w:bookmarkStart w:id="517" w:name="100489"/>
      <w:bookmarkStart w:id="518" w:name="100490"/>
      <w:bookmarkStart w:id="519" w:name="100491"/>
      <w:bookmarkStart w:id="520" w:name="100492"/>
      <w:bookmarkStart w:id="521" w:name="100493"/>
      <w:bookmarkStart w:id="522" w:name="100494"/>
      <w:bookmarkStart w:id="523" w:name="100495"/>
      <w:bookmarkStart w:id="524" w:name="100496"/>
      <w:bookmarkStart w:id="525" w:name="100497"/>
      <w:bookmarkStart w:id="526" w:name="100498"/>
      <w:bookmarkStart w:id="527" w:name="100499"/>
      <w:bookmarkStart w:id="528" w:name="100500"/>
      <w:bookmarkStart w:id="529" w:name="100501"/>
      <w:bookmarkStart w:id="530" w:name="000355"/>
      <w:bookmarkStart w:id="531" w:name="000356"/>
      <w:bookmarkStart w:id="532" w:name="000357"/>
      <w:bookmarkStart w:id="533" w:name="000358"/>
      <w:bookmarkStart w:id="534" w:name="000359"/>
      <w:bookmarkStart w:id="535" w:name="000360"/>
      <w:bookmarkStart w:id="536" w:name="000361"/>
      <w:bookmarkStart w:id="537" w:name="000362"/>
      <w:bookmarkStart w:id="538" w:name="000363"/>
      <w:bookmarkStart w:id="539" w:name="000364"/>
      <w:bookmarkStart w:id="540" w:name="000365"/>
      <w:bookmarkStart w:id="541" w:name="000366"/>
      <w:bookmarkStart w:id="542" w:name="000367"/>
      <w:bookmarkStart w:id="543" w:name="000368"/>
      <w:bookmarkStart w:id="544" w:name="000369"/>
      <w:bookmarkStart w:id="545" w:name="000370"/>
      <w:bookmarkStart w:id="546" w:name="000371"/>
      <w:bookmarkStart w:id="547" w:name="000372"/>
      <w:bookmarkStart w:id="548" w:name="000373"/>
      <w:bookmarkStart w:id="549" w:name="000374"/>
      <w:bookmarkStart w:id="550" w:name="000375"/>
      <w:bookmarkStart w:id="551" w:name="000376"/>
      <w:bookmarkStart w:id="552" w:name="000377"/>
      <w:bookmarkStart w:id="553" w:name="000378"/>
      <w:bookmarkStart w:id="554" w:name="000379"/>
      <w:bookmarkStart w:id="555" w:name="000380"/>
      <w:bookmarkStart w:id="556" w:name="000381"/>
      <w:bookmarkStart w:id="557" w:name="000382"/>
      <w:bookmarkStart w:id="558" w:name="000383"/>
      <w:bookmarkStart w:id="559" w:name="000384"/>
      <w:bookmarkStart w:id="560" w:name="000385"/>
      <w:bookmarkStart w:id="561" w:name="000386"/>
      <w:bookmarkStart w:id="562" w:name="000387"/>
      <w:bookmarkStart w:id="563" w:name="000388"/>
      <w:bookmarkStart w:id="564" w:name="000389"/>
      <w:bookmarkStart w:id="565" w:name="000390"/>
      <w:bookmarkStart w:id="566" w:name="000391"/>
      <w:bookmarkStart w:id="567" w:name="000392"/>
      <w:bookmarkStart w:id="568" w:name="000393"/>
      <w:bookmarkStart w:id="569" w:name="000394"/>
      <w:bookmarkStart w:id="570" w:name="000395"/>
      <w:bookmarkStart w:id="571" w:name="000396"/>
      <w:bookmarkStart w:id="572" w:name="000397"/>
      <w:bookmarkStart w:id="573" w:name="000398"/>
      <w:bookmarkStart w:id="574" w:name="000399"/>
      <w:bookmarkStart w:id="575" w:name="000400"/>
      <w:bookmarkStart w:id="576" w:name="000401"/>
      <w:bookmarkStart w:id="577" w:name="000402"/>
      <w:bookmarkStart w:id="578" w:name="000403"/>
      <w:bookmarkStart w:id="579" w:name="000404"/>
      <w:bookmarkStart w:id="580" w:name="000405"/>
      <w:bookmarkStart w:id="581" w:name="000406"/>
      <w:bookmarkStart w:id="582" w:name="000407"/>
      <w:bookmarkStart w:id="583" w:name="000408"/>
      <w:bookmarkStart w:id="584" w:name="000409"/>
      <w:bookmarkStart w:id="585" w:name="000410"/>
      <w:bookmarkStart w:id="586" w:name="000411"/>
      <w:bookmarkStart w:id="587" w:name="000412"/>
      <w:bookmarkStart w:id="588" w:name="000413"/>
      <w:bookmarkStart w:id="589" w:name="000414"/>
      <w:bookmarkStart w:id="590" w:name="000415"/>
      <w:bookmarkStart w:id="591" w:name="000416"/>
      <w:bookmarkStart w:id="592" w:name="000417"/>
      <w:bookmarkStart w:id="593" w:name="000418"/>
      <w:bookmarkStart w:id="594" w:name="000419"/>
      <w:bookmarkStart w:id="595" w:name="000420"/>
      <w:bookmarkStart w:id="596" w:name="000421"/>
      <w:bookmarkStart w:id="597" w:name="000422"/>
      <w:bookmarkStart w:id="598" w:name="000423"/>
      <w:bookmarkStart w:id="599" w:name="000424"/>
      <w:bookmarkStart w:id="600" w:name="000425"/>
      <w:bookmarkStart w:id="601" w:name="000426"/>
      <w:bookmarkStart w:id="602" w:name="000427"/>
      <w:bookmarkStart w:id="603" w:name="000428"/>
      <w:bookmarkStart w:id="604" w:name="000429"/>
      <w:bookmarkStart w:id="605" w:name="000430"/>
      <w:bookmarkStart w:id="606" w:name="000431"/>
      <w:bookmarkStart w:id="607" w:name="000432"/>
      <w:bookmarkStart w:id="608" w:name="000433"/>
      <w:bookmarkStart w:id="609" w:name="000434"/>
      <w:bookmarkStart w:id="610" w:name="000435"/>
      <w:bookmarkStart w:id="611" w:name="000436"/>
      <w:bookmarkStart w:id="612" w:name="000437"/>
      <w:bookmarkStart w:id="613" w:name="000438"/>
      <w:bookmarkStart w:id="614" w:name="000439"/>
      <w:bookmarkStart w:id="615" w:name="000440"/>
      <w:bookmarkStart w:id="616" w:name="000441"/>
      <w:bookmarkStart w:id="617" w:name="000442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ДОПУСТИМАЯ НАГРУЗКА НА ОСЬ ТРАНСПОРТНОГО СРЕДСТВА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735"/>
        <w:gridCol w:w="1856"/>
        <w:gridCol w:w="1833"/>
        <w:gridCol w:w="1840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8" w:name="100504"/>
            <w:bookmarkEnd w:id="61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Расположение осей транспортного средства </w:t>
            </w:r>
            <w:hyperlink r:id="rId64" w:anchor="100584" w:history="1">
              <w:r w:rsidRPr="00053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19" w:name="100505"/>
            <w:bookmarkEnd w:id="61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Расстояние между сближенными осями, </w:t>
            </w:r>
            <w:proofErr w:type="gramStart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0" w:name="100506"/>
            <w:bookmarkStart w:id="621" w:name="000457"/>
            <w:bookmarkEnd w:id="620"/>
            <w:bookmarkEnd w:id="62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Допустимая нагрузка на ось </w:t>
            </w:r>
            <w:hyperlink r:id="rId65" w:anchor="100585" w:history="1">
              <w:r w:rsidRPr="00053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&lt;**&gt;</w:t>
              </w:r>
            </w:hyperlink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колесного транспортного средства для автомобильной дороги, </w:t>
            </w:r>
            <w:proofErr w:type="gramStart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2" w:name="100507"/>
            <w:bookmarkStart w:id="623" w:name="000458"/>
            <w:bookmarkEnd w:id="622"/>
            <w:bookmarkEnd w:id="62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автомобильной дороги, рассчитанной на нормативную нагрузку 6 т на ось </w:t>
            </w:r>
            <w:hyperlink r:id="rId66" w:anchor="100586" w:history="1">
              <w:r w:rsidRPr="00053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&lt;***&gt;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4" w:name="100508"/>
            <w:bookmarkStart w:id="625" w:name="000459"/>
            <w:bookmarkEnd w:id="624"/>
            <w:bookmarkEnd w:id="62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автомобильной дороги, рассчитанной на нормативную нагрузку 10 т на ось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6" w:name="100509"/>
            <w:bookmarkStart w:id="627" w:name="000460"/>
            <w:bookmarkEnd w:id="626"/>
            <w:bookmarkEnd w:id="62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для автомобильной дороги, рассчитанной на нормативную нагрузку 11,5 т на ось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8" w:name="100510"/>
            <w:bookmarkEnd w:id="62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Одиночная ось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29" w:name="100511"/>
            <w:bookmarkEnd w:id="62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2,5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0" w:name="100512"/>
            <w:bookmarkEnd w:id="63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1" w:name="100513"/>
            <w:bookmarkEnd w:id="63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2" w:name="100514"/>
            <w:bookmarkEnd w:id="63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10,5 (11,5)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3" w:name="100515"/>
            <w:bookmarkEnd w:id="63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сближенных сдвоенных осей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4" w:name="100516"/>
            <w:bookmarkEnd w:id="63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5" w:name="100517"/>
            <w:bookmarkEnd w:id="63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6" w:name="100518"/>
            <w:bookmarkEnd w:id="63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7" w:name="100519"/>
            <w:bookmarkEnd w:id="63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11,5 (12,5)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8" w:name="100520"/>
            <w:bookmarkEnd w:id="63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39" w:name="100521"/>
            <w:bookmarkEnd w:id="63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0" w:name="100522"/>
            <w:bookmarkEnd w:id="64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1" w:name="100523"/>
            <w:bookmarkEnd w:id="64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(16)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2" w:name="100524"/>
            <w:bookmarkEnd w:id="64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3" w:name="100525"/>
            <w:bookmarkEnd w:id="64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4" w:name="100526"/>
            <w:bookmarkEnd w:id="64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5" w:name="100527"/>
            <w:bookmarkEnd w:id="64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(18)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6" w:name="100528"/>
            <w:bookmarkEnd w:id="64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7" w:name="100529"/>
            <w:bookmarkEnd w:id="64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8" w:name="100530"/>
            <w:bookmarkEnd w:id="64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(18)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49" w:name="100531"/>
            <w:bookmarkEnd w:id="64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 (20)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0" w:name="100532"/>
            <w:bookmarkEnd w:id="65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сближенных строенных осей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1" w:name="100533"/>
            <w:bookmarkEnd w:id="65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2" w:name="100534"/>
            <w:bookmarkEnd w:id="65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(12)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3" w:name="100535"/>
            <w:bookmarkEnd w:id="65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(16,5)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4" w:name="100536"/>
            <w:bookmarkEnd w:id="65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 (18)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5" w:name="100537"/>
            <w:bookmarkEnd w:id="65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6" w:name="100538"/>
            <w:bookmarkEnd w:id="65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7" w:name="100539"/>
            <w:bookmarkEnd w:id="65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 (19,5)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8" w:name="100540"/>
            <w:bookmarkEnd w:id="65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(21)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59" w:name="100541"/>
            <w:bookmarkEnd w:id="65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0" w:name="100542"/>
            <w:bookmarkEnd w:id="66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13,5 (15)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1" w:name="100543"/>
            <w:bookmarkEnd w:id="66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 (22,5 </w:t>
            </w:r>
            <w:hyperlink r:id="rId67" w:anchor="100587" w:history="1">
              <w:r w:rsidRPr="00053BD2">
                <w:rPr>
                  <w:rFonts w:ascii="inherit" w:eastAsia="Times New Roman" w:hAnsi="inherit" w:cs="Times New Roman"/>
                  <w:color w:val="005EA5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&lt;****&gt;</w:t>
              </w:r>
            </w:hyperlink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2" w:name="100544"/>
            <w:bookmarkEnd w:id="66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23,5 (24)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3" w:name="100545"/>
            <w:bookmarkEnd w:id="66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4" w:name="100546"/>
            <w:bookmarkEnd w:id="66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 (16)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5" w:name="100547"/>
            <w:bookmarkEnd w:id="66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6" w:name="100548"/>
            <w:bookmarkEnd w:id="66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(26)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7" w:name="100549"/>
            <w:bookmarkEnd w:id="66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сближенных осей с количеством осей более 3 (не более 2 односкатных или двускатных колеса на оси)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8" w:name="100550"/>
            <w:bookmarkEnd w:id="66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69" w:name="100551"/>
            <w:bookmarkEnd w:id="66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3,5 (4)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0" w:name="100552"/>
            <w:bookmarkEnd w:id="67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(5,5)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1" w:name="100553"/>
            <w:bookmarkEnd w:id="67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5,5 (6)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2" w:name="100554"/>
            <w:bookmarkEnd w:id="67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3" w:name="100555"/>
            <w:bookmarkEnd w:id="67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(4,5)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4" w:name="100556"/>
            <w:bookmarkEnd w:id="67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(6,5)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5" w:name="100557"/>
            <w:bookmarkEnd w:id="67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 (7)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6" w:name="100558"/>
            <w:bookmarkEnd w:id="67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7" w:name="100559"/>
            <w:bookmarkEnd w:id="67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4,5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8" w:name="100560"/>
            <w:bookmarkEnd w:id="67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79" w:name="100561"/>
            <w:bookmarkEnd w:id="67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 (8)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0" w:name="100562"/>
            <w:bookmarkEnd w:id="68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1" w:name="100563"/>
            <w:bookmarkEnd w:id="68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 (5,5)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2" w:name="100564"/>
            <w:bookmarkEnd w:id="68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 (7,5)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3" w:name="100565"/>
            <w:bookmarkEnd w:id="68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 (9)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4" w:name="100566"/>
            <w:bookmarkEnd w:id="68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Группа сближенных осей с количеством осей 2 и более (по 4 (включительно) и более односкатных или двускатных колеса на оси)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5" w:name="100567"/>
            <w:bookmarkEnd w:id="68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6" w:name="100568"/>
            <w:bookmarkEnd w:id="68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 (6,5)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7" w:name="100569"/>
            <w:bookmarkEnd w:id="68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9,5 (10)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8" w:name="100570"/>
            <w:bookmarkEnd w:id="68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 (11,5)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89" w:name="100571"/>
            <w:bookmarkEnd w:id="68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 до 1,3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0" w:name="100572"/>
            <w:bookmarkEnd w:id="69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6,5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1" w:name="100573"/>
            <w:bookmarkEnd w:id="69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10,5 (11)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2" w:name="100574"/>
            <w:bookmarkEnd w:id="69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(12,5)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3" w:name="100575"/>
            <w:bookmarkEnd w:id="69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1,3 до 1,8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4" w:name="100576"/>
            <w:bookmarkEnd w:id="69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7,5 (8)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5" w:name="100577"/>
            <w:bookmarkEnd w:id="69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(12,5)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6" w:name="100578"/>
            <w:bookmarkEnd w:id="69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 (14,5)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7" w:name="100579"/>
            <w:bookmarkEnd w:id="69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1,8 до 2,5 (включительно)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8" w:name="100580"/>
            <w:bookmarkEnd w:id="69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8,5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699" w:name="100581"/>
            <w:bookmarkEnd w:id="69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13,5 (14)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00" w:name="100582"/>
            <w:bookmarkEnd w:id="70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 (16,5)</w:t>
            </w:r>
          </w:p>
        </w:tc>
      </w:tr>
    </w:tbl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1" w:name="100583"/>
      <w:bookmarkEnd w:id="70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2" w:name="100584"/>
      <w:bookmarkEnd w:id="70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&lt;*&gt; Группа сближенных осей - сгруппированные оси, конструктивно объединенные и (или) не объединенные в тележку, с расстоянием между ближайшими осями до 2,5 метра (включительно).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3" w:name="000461"/>
      <w:bookmarkStart w:id="704" w:name="100585"/>
      <w:bookmarkEnd w:id="703"/>
      <w:bookmarkEnd w:id="70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&lt;**&gt; Для гру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пп сбл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иженных сдвоенных и строенных осей - допустимая нагрузка на группу осей. Под нагрузкой на ось понимается масса, соответствующая нагрузке, передаваемой осью на опорную поверхность.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5" w:name="100586"/>
      <w:bookmarkEnd w:id="70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6" w:name="100587"/>
      <w:bookmarkEnd w:id="70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&lt;****&gt; В том числе для транспортных средств, имеющих оси и группы сближенных осей с односкатными колесами, оборудованных пневматической или эквивалентной ей подвеской.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7" w:name="100588"/>
      <w:bookmarkEnd w:id="70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Примечания: 1. В скобках приведены значения для осей с двускатными (колесо транспортного средства, имеющее две шины) колесами, без скобок - для осей с односкатными колесами (колесо транспортного средства, имеющее одну шину).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8" w:name="100589"/>
      <w:bookmarkEnd w:id="70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Группы сближенных осей, имеющие в своем составе оси с односкатными и двускатными колесами, следует рассматривать как группы сближенных осей, имеющие в своем составе оси с односкатными колесами.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9" w:name="100590"/>
      <w:bookmarkEnd w:id="70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Для гру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пп сбл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иженных сдвоенных и строенных осей допустимая нагрузка на ось определяется путем деления допустимой нагрузки на группу осей на соответствующее количество осей в группе, за исключением случаев, указанных в </w:t>
      </w:r>
      <w:hyperlink r:id="rId68" w:anchor="100591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пункте 4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настоящих примечаний.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0" w:name="100591"/>
      <w:bookmarkEnd w:id="71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Допускается неравномерное распределение нагрузки по осям для гру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пп сбл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иженных сдвоенных и строенных осей, если нагрузка на группу осей не превышает допустимую нагрузку на соответствующую группу осей, и нагрузка на каждую ось в группе осей не </w:t>
      </w: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превышает допустимую нагрузку на соответствующую одиночную ось с односкатными или двускатными колесами.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1" w:name="100592"/>
      <w:bookmarkEnd w:id="71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При наличии в группах осей различных значений межосевых расстояний каждому расстоянию между осями присваивается значение, полученное методом арифметического усреднения (суммы всех межосевых расстояний в группе делятся на количество межосевых расстояний в группе).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2" w:name="100593"/>
      <w:bookmarkEnd w:id="71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При промерзании грунта земляного полотна под дорожной одеждой на величину 0,4 метра и более допускается увеличивать допустимые нагрузки на ось транспортного средства путем установки владельцем автомобильной дороги соответствующих дорожных знаков и размещения соответствующей информации на своем официальном сайте: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3" w:name="000455"/>
      <w:bookmarkStart w:id="714" w:name="100594"/>
      <w:bookmarkEnd w:id="713"/>
      <w:bookmarkEnd w:id="71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 нормативном состоянии автомобильных дорог (при этом допустимая масса транспортного средства определяется в соответствии с </w:t>
      </w:r>
      <w:hyperlink r:id="rId69" w:anchor="000350" w:history="1">
        <w:r w:rsidRPr="00053BD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приложением N 1</w:t>
        </w:r>
      </w:hyperlink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к настоящим Правилам):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5" w:name="100595"/>
      <w:bookmarkEnd w:id="71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I - II категории в - 1,04 раза;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6" w:name="100596"/>
      <w:bookmarkEnd w:id="71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III - IV категории - в 1,2 раза;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7" w:name="100597"/>
      <w:bookmarkEnd w:id="71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V категории - в 1,4 раза;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8" w:name="100598"/>
      <w:bookmarkEnd w:id="71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при отсутствии мостов и путепроводов (при этом допустимая масса транспортных средств не нормируется):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9" w:name="100599"/>
      <w:bookmarkEnd w:id="71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I - II категории в - 1,8 раза;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0" w:name="100600"/>
      <w:bookmarkEnd w:id="72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III - IV категории - в 2 раза;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1" w:name="100601"/>
      <w:bookmarkEnd w:id="72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для автомобильной дороги V категории - в 2,9 раза.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2" w:name="100192"/>
      <w:bookmarkEnd w:id="72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3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3" w:name="100193"/>
      <w:bookmarkEnd w:id="72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ПРЕДЕЛЬНО ДОПУСТИМЫЕ ГАБАРИТЫ ТРАНСПОРТНЫХ СРЕДСТВ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4" w:name="100194"/>
      <w:bookmarkEnd w:id="72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Длина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8"/>
        <w:gridCol w:w="80"/>
        <w:gridCol w:w="947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5" w:name="100195"/>
            <w:bookmarkEnd w:id="72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Одиночное транспортное средство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метров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Прицеп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 метров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Автопоезд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 метров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6" w:name="000443"/>
            <w:bookmarkEnd w:id="72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Длина выступающего за заднюю точку габарита транспортного средства груза не должна превышать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7" w:name="000444"/>
            <w:bookmarkEnd w:id="72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28" w:name="000445"/>
            <w:bookmarkEnd w:id="72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 метра</w:t>
            </w:r>
          </w:p>
        </w:tc>
      </w:tr>
      <w:tr w:rsidR="00053BD2" w:rsidRPr="00053BD2" w:rsidTr="00053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9" w:name="100196"/>
      <w:bookmarkEnd w:id="72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Ширина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80"/>
        <w:gridCol w:w="1070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0" w:name="100197"/>
            <w:bookmarkEnd w:id="73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 транспортные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2,55 метра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Изотермические кузова транспортных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2,6 метра</w:t>
            </w:r>
          </w:p>
        </w:tc>
      </w:tr>
    </w:tbl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1" w:name="100198"/>
      <w:bookmarkEnd w:id="73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Высота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6"/>
        <w:gridCol w:w="80"/>
        <w:gridCol w:w="770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732" w:name="100199"/>
            <w:bookmarkEnd w:id="73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Все транспортные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 метра</w:t>
            </w:r>
          </w:p>
        </w:tc>
      </w:tr>
    </w:tbl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3" w:name="100200"/>
      <w:bookmarkEnd w:id="73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Примечание. Предельно допустимые габариты транспортных средств, указанные в настоящем приложении, включают в себя размеры съемных кузовов и тары для грузов, включая контейнеры.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4" w:name="000019"/>
      <w:bookmarkEnd w:id="73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4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5" w:name="000020"/>
      <w:bookmarkEnd w:id="73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36" w:name="000021"/>
      <w:bookmarkStart w:id="737" w:name="100201"/>
      <w:bookmarkStart w:id="738" w:name="100202"/>
      <w:bookmarkStart w:id="739" w:name="100203"/>
      <w:bookmarkStart w:id="740" w:name="100204"/>
      <w:bookmarkStart w:id="741" w:name="100205"/>
      <w:bookmarkStart w:id="742" w:name="100206"/>
      <w:bookmarkStart w:id="743" w:name="100207"/>
      <w:bookmarkStart w:id="744" w:name="100208"/>
      <w:bookmarkStart w:id="745" w:name="100209"/>
      <w:bookmarkStart w:id="746" w:name="100210"/>
      <w:bookmarkStart w:id="747" w:name="100212"/>
      <w:bookmarkStart w:id="748" w:name="100213"/>
      <w:bookmarkStart w:id="749" w:name="100214"/>
      <w:bookmarkStart w:id="750" w:name="100215"/>
      <w:bookmarkStart w:id="751" w:name="100216"/>
      <w:bookmarkStart w:id="752" w:name="100217"/>
      <w:bookmarkStart w:id="753" w:name="100218"/>
      <w:bookmarkStart w:id="754" w:name="100219"/>
      <w:bookmarkStart w:id="755" w:name="100220"/>
      <w:bookmarkStart w:id="756" w:name="100221"/>
      <w:bookmarkStart w:id="757" w:name="100222"/>
      <w:bookmarkStart w:id="758" w:name="100223"/>
      <w:bookmarkStart w:id="759" w:name="100224"/>
      <w:bookmarkStart w:id="760" w:name="100225"/>
      <w:bookmarkStart w:id="761" w:name="100226"/>
      <w:bookmarkStart w:id="762" w:name="100227"/>
      <w:bookmarkStart w:id="763" w:name="100228"/>
      <w:bookmarkStart w:id="764" w:name="100229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ТРАНСПОРТНАЯ НАКЛАДНАЯ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5" w:name="000022"/>
      <w:bookmarkEnd w:id="76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Транспортная накладная        │          Заказ (заявка)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├─────────────────────────────────────┼─────────────────────┬─────────────┤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6" w:name="000023"/>
      <w:bookmarkEnd w:id="76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│Экземпляр N                          │Дата                 │N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├─────────────────────────────────────┼─────────────────────┴─────────────┤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7" w:name="000024"/>
      <w:bookmarkEnd w:id="76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1. Грузоотправитель (грузовладелец) │        2. Грузополучатель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├─────────────────────────────────────┼───────────────────────────────────┤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8" w:name="000025"/>
      <w:bookmarkEnd w:id="768"/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│(фамилия, имя, отчество, адрес места │  (фамилия, имя, отчество, адрес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жительства, номер телефона - для   │места жительства, номер телефона -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физического лица           │       для физического лица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(уполномоченного лица))       │      (уполномоченного лица))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69" w:name="000026"/>
      <w:bookmarkEnd w:id="76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(полное наименование, адрес места  │ (полное наименование, адрес места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нахождения, номер телефона - для   │ нахождения, номер телефона -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юридического лица)          │        юридического лица)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0" w:name="000027"/>
      <w:bookmarkEnd w:id="77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3. Наименование груза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1" w:name="000028"/>
      <w:bookmarkEnd w:id="77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(отгрузочное наименование груза (для опасных грузов - в соответствии с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ДОПОГ), его состояние и другая необходимая информация о грузе)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(количество грузовых мест, маркировка, вид тары и способ упаковки)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(масса нетто (брутто) грузовых мест в килограммах, размеры (высота,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ширина и длина) в метрах, объем грузовых мест в кубических метрах)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(в случае перевозки опасного груза - информация по каждому опасному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веществу, материалу или изделию в соответствии с пунктом 5.4.1 ДОПОГ)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2" w:name="000029"/>
      <w:bookmarkEnd w:id="77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4. Сопроводительные документы на груз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3" w:name="100404"/>
      <w:bookmarkStart w:id="774" w:name="000030"/>
      <w:bookmarkEnd w:id="773"/>
      <w:bookmarkEnd w:id="77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(перечень прилагаемых к транспортной накладной документов,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предусмотренных ДОПОГ, санитарными, таможенными, карантинными,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иными правилами в соответствии с законодательством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Федерации, либо регистрационные номера указанных документов,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если такие документы (сведения о таких документах) содержатся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в государственных информационных системах)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5" w:name="100405"/>
      <w:bookmarkStart w:id="776" w:name="000031"/>
      <w:bookmarkEnd w:id="775"/>
      <w:bookmarkEnd w:id="77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(перечень прилагаемых к грузу сертификатов, паспортов качества,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удостоверений, разрешений, инструкций, товарораспорядительных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и других документов, наличие которых установлено законодательством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Российской Федерации, либо регистрационные номера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указанных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     документов, если такие документы (сведения о таких документах)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содержатся в государственных информационных системах)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7" w:name="000032"/>
      <w:bookmarkEnd w:id="77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5. Указания грузоотправителя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8" w:name="000033"/>
      <w:bookmarkEnd w:id="77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(параметры транспортного средства, необходимые для осуществления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перевозки груза (тип, марка, грузоподъемность, вместимость и др.))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79" w:name="000034"/>
      <w:bookmarkEnd w:id="77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(указания, необходимые для выполнения фитосанитарных, санитарных,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карантинных, таможенных и прочих требований, установленных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законодательством Российской Федерации)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0" w:name="000035"/>
      <w:bookmarkEnd w:id="78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(рекомендации о предельных сроках и температурном режиме перевозки,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сведения о запорно-пломбировочных устройствах (в случае их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предоставления грузоотправителем), объявленная стоимость (ценность)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груза, запрещение перегрузки груза)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1" w:name="000036"/>
      <w:bookmarkEnd w:id="78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6. Прием груза            │          7. Сдача груза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2" w:name="000037"/>
      <w:bookmarkEnd w:id="78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(адрес места погрузки)        │       (адрес места выгрузки)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3" w:name="000038"/>
      <w:bookmarkEnd w:id="78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(дата и время подачи транспортного  │ (дата и время подачи транспортного│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средства под погрузку)        │       средства под выгрузку)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4" w:name="000039"/>
      <w:bookmarkEnd w:id="78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 __________________│_________________ 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│(фактические дата  (фактические дата │(фактические дата (фактические дата│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│и время прибытия)   и время убытия)  │и время прибытия)  и время убытия)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5" w:name="000040"/>
      <w:bookmarkEnd w:id="78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│(фактическое состояние груза, тары,  │(фактическое состояние груза, тары,│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упаковки, маркировки и        │       упаковки, маркировки и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опломбирования)            │          опломбирования)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6" w:name="000041"/>
      <w:bookmarkEnd w:id="78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 _________________│__________________ 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(масса груза)       (количество   │  (масса груза)       (количество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грузовых мест)  │                    грузовых мест)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│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7" w:name="000042"/>
      <w:bookmarkEnd w:id="78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(должность, подпись, расшифровка   │  (должность, подпись, расшифровка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подписи грузоотправителя       │      подписи грузополучателя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(уполномоченного лица))        │      (уполномоченного лица))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8" w:name="000043"/>
      <w:bookmarkEnd w:id="78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(подпись, расшифровка подписи    │   (подпись, расшифровка подписи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водителя, принявшего груз для    │      водителя, сдавшего груз)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перевозки)             │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89" w:name="000044"/>
      <w:bookmarkEnd w:id="78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8. Условия перевозки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0" w:name="000045"/>
      <w:bookmarkEnd w:id="79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(сроки, по истечении которых грузоотправитель и грузополучатель вправе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считать груз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утраченным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форма уведомления о проведении экспертизы для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определения размера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фактических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недостачи, повреждения (порчи) груза)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1" w:name="000046"/>
      <w:bookmarkEnd w:id="79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(размер платы и предельный срок хранения груза в терминале перевозчика,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сроки погрузки (выгрузки) груза, порядок предоставления и установки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приспособлений, необходимых для погрузки, выгрузки и перевозки груза)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2" w:name="000047"/>
      <w:bookmarkEnd w:id="79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(порядок внесения в транспортную накладную записи о массе груза и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способе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ее определения, опломбирования крытых транспортных средств и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контейнеров, порядок осуществления погрузо-разгрузочных работ,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выполнения работ по промывке и дезинфекции транспортных средств)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3" w:name="000048"/>
      <w:bookmarkEnd w:id="79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(размер штрафа за невывоз груза по вине перевозчика, несвоевременное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предоставление транспортного средства, контейнера и просрочку доставки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груза; порядок исчисления срока просрочки)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4" w:name="000049"/>
      <w:bookmarkEnd w:id="79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(размер штрафа за непредъявление транспортных средств для перевозки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груза, за задержку (простой) транспортных средств, поданных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│погрузку, выгрузку, за простой специализированных транспортных средств и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задержку (простой) контейнеров)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5" w:name="000050"/>
      <w:bookmarkEnd w:id="79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9. Информация о принятии заказа (заявки) к исполнению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6" w:name="000051"/>
      <w:bookmarkEnd w:id="79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 _______________________________________ 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│(дата принятия заказа    (фамилия, имя, отчество, должность    (подпись)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│(заявки) к исполнению)     лица, принявшего заказ (заявку)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к исполнению)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7" w:name="000052"/>
      <w:bookmarkEnd w:id="79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Продолжение приложения N 4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98" w:name="000053"/>
      <w:bookmarkEnd w:id="79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Оборотная сторона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799" w:name="000054"/>
      <w:bookmarkEnd w:id="79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10. Перевозчик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0" w:name="000055"/>
      <w:bookmarkEnd w:id="80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(фамилия, имя, отчество, адрес места жительства, номер телефона - для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физического лица (уполномоченного лица))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1" w:name="000056"/>
      <w:bookmarkEnd w:id="80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(наименование и адрес места нахождения, номер телефона - для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юридического лица)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2" w:name="000057"/>
      <w:bookmarkEnd w:id="80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(фамилия, имя, отчество, данные о средствах связи (при их наличии)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водителя (водителей))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3" w:name="000058"/>
      <w:bookmarkEnd w:id="80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11. Транспортное средство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├──────────────────────────────────────────────┬──────────────────────────┤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4" w:name="000059"/>
      <w:bookmarkEnd w:id="80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│______________________________________________│__________________________│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(количество, тип, марка, грузоподъемность (в │ (регистрационные номера)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тоннах), вместимость (в кубических метрах))  │       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│______________________________________________│__________________________│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│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├──────────────────────────────────────────────┴──────────────────────────┤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5" w:name="000060"/>
      <w:bookmarkEnd w:id="80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12. Оговорки и замечания перевозчика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6" w:name="000061"/>
      <w:bookmarkEnd w:id="80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(фактическое состояние груза, тары, │(фактическое состояние груза, тары,│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упаковки, маркировки и        │      упаковки, маркировки и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опломбирования при приеме груза)   │  опломбирования при сдаче груза)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7" w:name="000062"/>
      <w:bookmarkEnd w:id="80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(изменение условий перевозки при   │ (изменение условий перевозки при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движении)              │             выгрузке)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8" w:name="000063"/>
      <w:bookmarkEnd w:id="80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13. Прочие условия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09" w:name="000446"/>
      <w:bookmarkStart w:id="810" w:name="000064"/>
      <w:bookmarkEnd w:id="809"/>
      <w:bookmarkEnd w:id="81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(номер, дата и срок действия специального разрешения, установленный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маршрут движения тяжеловесного и (или) крупногабаритного транспортного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средства, транспортного средства, перевозящего опасный груз)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1" w:name="000065"/>
      <w:bookmarkEnd w:id="81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(режим труда и отдыха водителя в пути следования, сведения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о коммерческих и иных актах)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2" w:name="000066"/>
      <w:bookmarkEnd w:id="81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14. Переадресовка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├─────────────────────────────────────┬───────────────────────────────────┤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3" w:name="000067"/>
      <w:bookmarkEnd w:id="81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(дата, форма переадресовки (устно  │(адрес нового пункта выгрузки, дата│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или письменно))           │   и время подачи транспортного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│      средства под выгрузку)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4" w:name="000068"/>
      <w:bookmarkEnd w:id="81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│_____________________________________│___________________________________│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(сведения о лице, от которого    │ (при изменении получателя груза -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получено указание на переадресовку  │        новое наименование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(наименование, фамилия, имя,     │    грузополучателя и место его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отчество и др.)           │            нахождения)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├─────────────────────────────────────┴───────────────────────────────────┤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5" w:name="000069"/>
      <w:bookmarkEnd w:id="81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15. Стоимость услуг перевозчика и порядок расчета провозной платы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├───────────────────────────────┬─────────────────────────────────────────┤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6" w:name="000070"/>
      <w:bookmarkEnd w:id="81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___________________________  │ 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(стоимость услуги в рублях,  │  (расходы перевозчика и предъявляемые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порядок (механизм)       │  грузоотправителю платежи за проезд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расчета (исчислений) платы)  │     платным автомобильным дорогам,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7" w:name="000447"/>
      <w:bookmarkStart w:id="818" w:name="000071"/>
      <w:bookmarkEnd w:id="817"/>
      <w:bookmarkEnd w:id="81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│_______________________________│_________________________________________│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(размер провозной платы    │  за перевозку опасных грузов, грузов,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(заполняется после       │     перевозимых тяжеловесными и (или)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│окончания перевозки) в рублях) │     крупногабаритными транспортными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│ средствами, уплату таможенных пошлин и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│                  сборов,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19" w:name="000072"/>
      <w:bookmarkEnd w:id="81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│_______________________________│_________________________________________│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│выполнение погрузо-разгрузочных работ, а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│  также работ по промывке и дезинфекции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│          транспортных средств)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├───────────────────────────────┴─────────────────────────────────────────┤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0" w:name="000073"/>
      <w:bookmarkEnd w:id="82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(полное наименование организации плательщика (грузоотправителя), адрес,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банковские реквизиты организации плательщика (грузоотправителя))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1" w:name="000074"/>
      <w:bookmarkEnd w:id="82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16. Дата составления, подписи сторон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2" w:name="000075"/>
      <w:bookmarkEnd w:id="82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   ______  _________  _______________  ______  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│(грузоотправитель   (дата)  (подпись)    (перевозчик    (дата)  (подпись)│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(грузовладелец)                       (уполномоченное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(уполномоченное                           лицо))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лицо))                                           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2043"/>
        <w:gridCol w:w="1324"/>
      </w:tblGrid>
      <w:tr w:rsidR="00053BD2" w:rsidRPr="00053BD2" w:rsidTr="00053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3" w:name="000076"/>
            <w:bookmarkEnd w:id="82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17. Отметки грузоотправителей, грузополучателей, перевозчиков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24" w:name="000077"/>
            <w:bookmarkEnd w:id="82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 и размер штрафа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5" w:name="000078"/>
      <w:bookmarkEnd w:id="82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5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26" w:name="000079"/>
      <w:bookmarkEnd w:id="82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27" w:name="000080"/>
      <w:bookmarkStart w:id="828" w:name="100230"/>
      <w:bookmarkStart w:id="829" w:name="100231"/>
      <w:bookmarkStart w:id="830" w:name="100232"/>
      <w:bookmarkStart w:id="831" w:name="100233"/>
      <w:bookmarkStart w:id="832" w:name="100234"/>
      <w:bookmarkStart w:id="833" w:name="100235"/>
      <w:bookmarkStart w:id="834" w:name="100236"/>
      <w:bookmarkStart w:id="835" w:name="100237"/>
      <w:bookmarkStart w:id="836" w:name="100238"/>
      <w:bookmarkStart w:id="837" w:name="100239"/>
      <w:bookmarkStart w:id="838" w:name="100240"/>
      <w:bookmarkStart w:id="839" w:name="100241"/>
      <w:bookmarkStart w:id="840" w:name="100242"/>
      <w:bookmarkStart w:id="841" w:name="100243"/>
      <w:bookmarkStart w:id="842" w:name="100244"/>
      <w:bookmarkStart w:id="843" w:name="100245"/>
      <w:bookmarkStart w:id="844" w:name="100246"/>
      <w:bookmarkStart w:id="845" w:name="100247"/>
      <w:bookmarkStart w:id="846" w:name="100248"/>
      <w:bookmarkStart w:id="847" w:name="100249"/>
      <w:bookmarkStart w:id="848" w:name="100250"/>
      <w:bookmarkStart w:id="849" w:name="100251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ЗАКАЗ-НАРЯД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на предоставление транспортного средства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0" w:name="000081"/>
      <w:bookmarkEnd w:id="85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│Заказ-наряд                         │Заказ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├────────────────────────────────────┼───────────────────────┬────────────┤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1" w:name="000082"/>
      <w:bookmarkEnd w:id="85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│Экземпляр N                         │Дата                   │N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├────────────────────────────────────┼───────────────────────┴────────────┤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2" w:name="000083"/>
      <w:bookmarkEnd w:id="85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│1. Фрахтователь                     │2. Фрахтовщик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├────────────────────────────────────┼────────────────────────────────────┤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3" w:name="000084"/>
      <w:bookmarkEnd w:id="85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 │___________________________________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(фамилия, имя, отчество, адрес   │   (фамилия, имя, отчество, адрес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места жительства, номер телефона - │ места жительства, номер телефона -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для физического лица,        │       для физического лица,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4" w:name="000085"/>
      <w:bookmarkEnd w:id="85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 │___________________________________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полное наименование, адрес места  │  полное наименование, адрес места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нахождения, номер телефона - для  │  нахождения, номер телефона -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юридического лица)         │         юридического лица)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5" w:name="000086"/>
      <w:bookmarkEnd w:id="85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3. Наименование груза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6" w:name="000087"/>
      <w:bookmarkEnd w:id="85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(отгрузочное наименование груза (для опасных грузов - ДОПОГ),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его состояние и другая необходимая информация о грузе)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7" w:name="000088"/>
      <w:bookmarkEnd w:id="85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(количество грузовых мест, маркировка, вид тары и способ упаковки)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8" w:name="000089"/>
      <w:bookmarkEnd w:id="85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(масса нетто (брутто) грузовых мест в килограммах, размеры (высота,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ширина и длина) в метрах, объем грузовых мест в кубических метрах)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59" w:name="000090"/>
      <w:bookmarkEnd w:id="85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(в случае перевозки опасного груза - информация по каждому опасному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веществу, материалу или изделию в соответствии с пунктом 5.4.1 ДОПОГ)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0" w:name="000091"/>
      <w:bookmarkEnd w:id="86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4. Сопроводительные документы на груз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1" w:name="000092"/>
      <w:bookmarkEnd w:id="86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(перечень прилагаемых к заказу-наряду документов, предусмотренных ДОПОГ,│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санитарными, таможенными, карантинными и иными правилами в соответствии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с законодательством Российской Федерации)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2" w:name="000093"/>
      <w:bookmarkEnd w:id="86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(перечень прилагаемых к грузу сертификатов, паспортов качества,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удостоверений, разрешений, инструкций, товарораспорядительных и других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документов, наличие которых установлено законодательством Российской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Федерации)            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3" w:name="000094"/>
      <w:bookmarkEnd w:id="86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5. Указания фрахтователя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4" w:name="000095"/>
      <w:bookmarkEnd w:id="86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(параметры транспортного средства, необходимого для осуществления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перевозки груза (тип, марка, грузоподъемность, вместимость и др.))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5" w:name="000096"/>
      <w:bookmarkEnd w:id="86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(указания, необходимые для выполнения фитосанитарных, санитарных,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карантинных, таможенных и прочих требований, установленных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законодательством Российской Федерации)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6" w:name="000097"/>
      <w:bookmarkEnd w:id="86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6. Маршрут и место подачи транспортного средства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7" w:name="000098"/>
      <w:bookmarkEnd w:id="86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(дата, время и адрес места подачи транспортного средства, маршрут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перевозки)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8" w:name="000099"/>
      <w:bookmarkEnd w:id="86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  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(фактические дата и время подачи   (фактические дата и время завершения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транспортного средства)         пользования транспортным средством)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69" w:name="000100"/>
      <w:bookmarkEnd w:id="86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│__________________________________  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(должность, подпись, расшифровка   (подпись и расшифровка подписи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подписи фрахтователя                        водителя)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(уполномоченного лица))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0" w:name="000101"/>
      <w:bookmarkEnd w:id="87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7. Сроки выполнения перевозки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1" w:name="000102"/>
      <w:bookmarkEnd w:id="87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│(время (в целых часах) пользования транспортным средством фрахтователем)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2" w:name="000103"/>
      <w:bookmarkEnd w:id="87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8. Условия фрахтования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3" w:name="000104"/>
      <w:bookmarkEnd w:id="87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(порядок осуществления погрузо-разгрузочных работ, выполнения работ по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промывке и дезинфекции транспортных средств)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4" w:name="000105"/>
      <w:bookmarkEnd w:id="87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(размер штрафа за непредоставление транспортного средства, отказ от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пользования транспортным средством, предусмотренным договором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фрахтования)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 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5" w:name="000106"/>
      <w:bookmarkEnd w:id="87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9. Информация о принятии заказа-наряда к исполнению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6" w:name="000107"/>
      <w:bookmarkEnd w:id="87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 _______________________________________ 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│(дата принятия заказ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(фамилия, имя, отчество, должность    (подпись)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наряда к исполнению)   лица, принявшего заказ к исполнению)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7" w:name="000108"/>
      <w:bookmarkEnd w:id="87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Продолжение приложения N 5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78" w:name="000109"/>
      <w:bookmarkEnd w:id="87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Оборотная сторона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79" w:name="000110"/>
      <w:bookmarkEnd w:id="87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10. Транспортное средство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├───────────────────────────────────┬─────────────────────────────────────┤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0" w:name="000111"/>
      <w:bookmarkEnd w:id="880"/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│___________________________________│_____________________________________│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(количество, тип, марка,      │      (регистрационные номера)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грузоподъемность (тонн),      │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│вместимость (в кубических метрах)) │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1" w:name="000112"/>
      <w:bookmarkEnd w:id="88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│___________________________________│_____________________________________│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│  (фамилия, имя, отчество, данные о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                │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связи (при наличии)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│   водителя (водителей), сведения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       │      о путевом листе (листах))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├───────────────────────────────────┴─────────────────────────────────────┤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2" w:name="000113"/>
      <w:bookmarkEnd w:id="882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11. Оговорки и замечания фрахтовщика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3" w:name="000114"/>
      <w:bookmarkEnd w:id="88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│(изменение даты, времени и сроков выполнения перевозки, маршрута и места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подачи транспортного средства)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4" w:name="000115"/>
      <w:bookmarkEnd w:id="88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12. Прочие условия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5" w:name="000448"/>
      <w:bookmarkStart w:id="886" w:name="000116"/>
      <w:bookmarkEnd w:id="885"/>
      <w:bookmarkEnd w:id="88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(номер, дата и срок действия специального разрешения, установленный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маршрут движения тяжеловесного и (или) крупногабаритного транспортного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средства, транспортного средства, перевозящего опасный груз)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7" w:name="000117"/>
      <w:bookmarkEnd w:id="88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(режим труда и отдыха водителя в пути следования, сведения о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коммерческих и иных актах)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8" w:name="000118"/>
      <w:bookmarkEnd w:id="88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13. Размер платы за пользование транспортным средством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├────────────────────────────┬────────────────────────────────────────────┤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89" w:name="000119"/>
      <w:bookmarkEnd w:id="88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│____________________________│____________________________________________│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│(стоимость услуги в рублях) │    (расходы фрахтовщика и предъявляемые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│                            │ фрахтователю платежи за проезд по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платным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0" w:name="000120"/>
      <w:bookmarkEnd w:id="89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│____________________________│           автомобильным дорогам,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1" w:name="000449"/>
      <w:bookmarkStart w:id="892" w:name="000121"/>
      <w:bookmarkEnd w:id="891"/>
      <w:bookmarkEnd w:id="892"/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│(порядок (механизм) расчета │____________________________________________│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(исчислений) платы)     │    за перевозку опасных грузов, грузов,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3" w:name="000122"/>
      <w:bookmarkEnd w:id="89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│____________________________│      перевозимых тяжеловесными и (или)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│(размер платы (заполняется  │ крупногабаритными транспортными средствами,│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│после окончания пользования)│     уплату таможенных пошлин и сборов,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4" w:name="000123"/>
      <w:bookmarkEnd w:id="894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в рублях)          │____________________________________________│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│  выполнение погрузо-разгрузочных работ, а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│   также работ по промывке и дезинфекции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          │           транспортных средств)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5" w:name="000124"/>
      <w:bookmarkEnd w:id="89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│_________________________________________________________________________│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(полное наименование организации плательщика, адрес, банковские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 реквизиты организации плательщика)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6" w:name="000125"/>
      <w:bookmarkEnd w:id="89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            14. Дата составления, подписи сторон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897" w:name="000126"/>
      <w:bookmarkEnd w:id="89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│_______________   ______   _________   _______________  ______  _________│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(фрахтователь    (дата)   (подпись)      (фрахтовщик   (дата)  (подпись)│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│(уполномоченное                        (уполномоченное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│     лицо))                                 лицо))                   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2043"/>
        <w:gridCol w:w="1324"/>
      </w:tblGrid>
      <w:tr w:rsidR="00053BD2" w:rsidRPr="00053BD2" w:rsidTr="00053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8" w:name="000127"/>
            <w:bookmarkEnd w:id="89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15. Отметки фрахтователя, фрахтовщика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899" w:name="000128"/>
            <w:bookmarkEnd w:id="89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Краткое описание обстоятельств, послуживших основанием для отметки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Расчет и размер штрафа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Подпись, дата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0" w:name="100252"/>
      <w:bookmarkEnd w:id="90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6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01" w:name="100253"/>
      <w:bookmarkEnd w:id="90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СРОКИ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ПОГРУЗКИ И ВЫГРУЗКИ ГРУЗОВ В ТРАНСПОРТНЫЕ СРЕДСТВА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КОНТЕЙНЕРЫ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1746"/>
        <w:gridCol w:w="2930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2" w:name="100254"/>
            <w:bookmarkEnd w:id="90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Вид транспортного средства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погрузки (выгрузки) грузов (минут)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до 1 тонны включительно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свыше 1 тонны за каждую полную или неполную тонну, дополнительно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с кузовом-фургоном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3" w:name="100256"/>
            <w:bookmarkEnd w:id="90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с самосвальным кузовом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4" w:name="100257"/>
            <w:bookmarkEnd w:id="90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с самосвальным кузовом для работы в карьерах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5" w:name="100258"/>
            <w:bookmarkEnd w:id="90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Цистерна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6" w:name="100259"/>
            <w:bookmarkEnd w:id="90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Транспортное средство для перевозки длинномерных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7" w:name="100260"/>
            <w:bookmarkEnd w:id="90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Металловоз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8" w:name="100261"/>
            <w:bookmarkEnd w:id="90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для перевозки строительных грузов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09" w:name="100262"/>
            <w:bookmarkEnd w:id="90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Бетоносмеситель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0" w:name="100263"/>
            <w:bookmarkStart w:id="911" w:name="000450"/>
            <w:bookmarkEnd w:id="910"/>
            <w:bookmarkEnd w:id="91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Тяжеловесное и (или) крупногабаритное транспортное средство, транспортное средство для перевозки строительной техники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53BD2" w:rsidRPr="00053BD2" w:rsidTr="00053BD2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2" w:name="100264"/>
            <w:bookmarkEnd w:id="91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для перевозки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3" w:name="100265"/>
            <w:bookmarkEnd w:id="91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для перевозки автомобилей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4" w:name="100266"/>
            <w:bookmarkEnd w:id="914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Контейнеровоз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5" w:name="100267"/>
            <w:bookmarkEnd w:id="91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Транспортное средство со съемным кузовом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6" w:name="100268"/>
            <w:bookmarkEnd w:id="916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Самопогрузчик, в том числе с грузоподъемным бортом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7" w:name="100269"/>
            <w:bookmarkEnd w:id="917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Мусоровоз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8" w:name="100270"/>
            <w:bookmarkEnd w:id="918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Транспортные средства, предназначенные для перевозки опасных грузов в соответствии с ДОПОГ (MEMU, EX/II, EX/III, FL, OX, AT)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both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19" w:name="100271"/>
            <w:bookmarkEnd w:id="919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53BD2" w:rsidRPr="00053BD2" w:rsidRDefault="00053BD2" w:rsidP="00053BD2">
      <w:pPr>
        <w:spacing w:after="0" w:line="240" w:lineRule="auto"/>
        <w:textAlignment w:val="baseline"/>
        <w:rPr>
          <w:rFonts w:ascii="Arial" w:eastAsia="Times New Roman" w:hAnsi="Arial" w:cs="Arial"/>
          <w:vanish/>
          <w:color w:val="000000"/>
          <w:sz w:val="23"/>
          <w:szCs w:val="23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5423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0" w:name="100272"/>
            <w:bookmarkEnd w:id="920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Контейнер (масса брутто, тонн)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Срок погрузки (выгрузки) груза в контейнер (минут)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1" w:name="100273"/>
            <w:bookmarkEnd w:id="921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0,63 - 1,25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2" w:name="100274"/>
            <w:bookmarkEnd w:id="92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2,5 - 5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3" w:name="100275"/>
            <w:bookmarkEnd w:id="923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10 - 20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24" w:name="100277"/>
            <w:bookmarkStart w:id="925" w:name="100276"/>
            <w:bookmarkEnd w:id="924"/>
            <w:bookmarkEnd w:id="925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25 - 30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80</w:t>
            </w:r>
          </w:p>
        </w:tc>
      </w:tr>
    </w:tbl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6" w:name="100278"/>
      <w:bookmarkEnd w:id="92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7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7" w:name="100279"/>
      <w:bookmarkEnd w:id="92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РАБОТ ПО ПОГРУЗКЕ ГРУЗОВ В ТРАНСПОРТНОЕ СРЕДСТВО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И КОНТЕЙНЕР, А ТАКЖЕ ПО ВЫГРУЗКЕ ГРУЗОВ ИЗ НИХ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8" w:name="100280"/>
      <w:bookmarkEnd w:id="92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Погрузка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29" w:name="100281"/>
      <w:bookmarkEnd w:id="92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Подготовка груза, контейнера к перевозке: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0" w:name="100282"/>
      <w:bookmarkEnd w:id="93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упаковка и затаривание груза в соответствии со стандартами, техническими условиями на груз, тару, упаковку и контейнер;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1" w:name="100283"/>
      <w:bookmarkEnd w:id="93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маркировка и группировка грузовых мест по грузополучателям;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2" w:name="100284"/>
      <w:bookmarkEnd w:id="93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в) размещение груза, контейнера на месте загрузки.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3" w:name="100285"/>
      <w:bookmarkEnd w:id="93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Подготовка транспортного средства к загрузке: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4" w:name="100286"/>
      <w:bookmarkEnd w:id="93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размещение транспортного средства на месте загрузки;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5" w:name="100287"/>
      <w:bookmarkEnd w:id="93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открытие дверей, люков, бортов, снятие тентов, подготовка и установка на транспортном средстве приспособлений, необходимых для загрузки, разгрузки и перевозки груза, и приведение их в рабочее состояние.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6" w:name="100288"/>
      <w:bookmarkEnd w:id="93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Загрузка груза в транспортное средство: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7" w:name="100289"/>
      <w:bookmarkEnd w:id="93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подача груза, контейнера в транспортное средство;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8" w:name="100290"/>
      <w:bookmarkEnd w:id="93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размещение, укладка груза в транспортном средстве.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39" w:name="100291"/>
      <w:bookmarkEnd w:id="93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Крепление груза в транспортном средстве: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0" w:name="000129"/>
      <w:bookmarkStart w:id="941" w:name="100292"/>
      <w:bookmarkEnd w:id="940"/>
      <w:bookmarkEnd w:id="94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приведение в рабочее состояние крепежных, стопорных и защитных приспособлений, закрытие дверей, люков, бортов транспортного средства, установка тентов;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2" w:name="100293"/>
      <w:bookmarkEnd w:id="94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подготовка загруженного транспортного средства к движению.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3" w:name="100294"/>
      <w:bookmarkEnd w:id="94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Выгрузка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4" w:name="100295"/>
      <w:bookmarkEnd w:id="94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Размещение транспортного средства на месте разгрузки.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5" w:name="100296"/>
      <w:bookmarkEnd w:id="94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Подготовка груза, контейнера и транспортного средства к разгрузке: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6" w:name="100297"/>
      <w:bookmarkEnd w:id="94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открытие дверей, люков, бортов, снятие тентов;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7" w:name="100298"/>
      <w:bookmarkEnd w:id="94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подготовка к работе установленных на транспортном средстве механизированных загрузочно-разгрузочных устройств и механизмов, а также снятие и приведение в нерабочее состояние крепежных, стопорных и защитных приспособлений, устройств и механизмов.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8" w:name="100299"/>
      <w:bookmarkEnd w:id="94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Разгрузка груза из транспортного средства: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49" w:name="100300"/>
      <w:bookmarkEnd w:id="94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съем груза, контейнера из транспортного средства;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0" w:name="100301"/>
      <w:bookmarkEnd w:id="95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демонтаж крепежных, стопорных и защитных приспособлений, устройств и механизмов.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1" w:name="100302"/>
      <w:bookmarkEnd w:id="95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Подготовка разгруженного транспортного средства к движению: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2" w:name="100303"/>
      <w:bookmarkEnd w:id="95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а) очистка, промывка и дезинфекция транспортного средства;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3" w:name="100304"/>
      <w:bookmarkEnd w:id="95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б) закрытие дверей, люков, бортов транспортного средства, подготовка загрузочно-разгрузочных, крепежных, стопорных и защитных приспособлений, устройств и механизмов к движению транспортного средства.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4" w:name="100305"/>
      <w:bookmarkEnd w:id="95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8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55" w:name="100306"/>
      <w:bookmarkEnd w:id="95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6" w:name="100307"/>
      <w:bookmarkEnd w:id="95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СОПРОВОДИТЕЛЬНАЯ ВЕДОМОСТЬ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7" w:name="100308"/>
      <w:bookmarkEnd w:id="95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Сопроводительная ведомость N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8" w:name="100309"/>
      <w:bookmarkEnd w:id="95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Экземпляр N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59" w:name="100310"/>
      <w:bookmarkEnd w:id="95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1. Грузоотправитель         │        2. Грузополучатель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адрес места│  (фамилия, имя, отчество, адрес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жительства, данные о средствах связи│    места жительства, данные о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для физического лица,       │ средствах связи - для физического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│               лица,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полное наименование, адрес места  │  полное наименование, адрес места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нахождения - для юридического лица) │нахождения - для юридического лица)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данные о  │ (фамилия, имя, отчество, данные о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связи лица, ответственного│       средствах связи лица,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 перевозку)            │   ответственного за перевозку)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0" w:name="100311"/>
      <w:bookmarkEnd w:id="960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3. Наименование груза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(отгрузочное наименование груза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(для опасных грузов - в соответствии с ДОПОГ), его состояние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и другая необходимая информация о грузе)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(количество грузовых мест, маркировка)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(масса нетто (брутто) грузовых мест в килограммах, размеры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(высота, ширина и длина) в метрах, объем грузовых мест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в кубических метрах)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случае перевозки опасного груза - информация по каждому опасному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веществу, материалу или изделию в соответствии с пунктом 5.4.1 ДОПОГ)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1" w:name="100312"/>
      <w:bookmarkEnd w:id="96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4. Контейнер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1705"/>
        <w:gridCol w:w="1864"/>
        <w:gridCol w:w="1776"/>
        <w:gridCol w:w="1882"/>
      </w:tblGrid>
      <w:tr w:rsidR="00053BD2" w:rsidRPr="00053BD2" w:rsidTr="00053BD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962" w:name="100313"/>
            <w:bookmarkEnd w:id="962"/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Номер, грузоподъемность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 время сдачи под погрузку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 время возврата, срок погрузки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 время подачи под выгрузку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53BD2" w:rsidRPr="00053BD2" w:rsidRDefault="00053BD2" w:rsidP="00053BD2">
            <w:pPr>
              <w:spacing w:after="180" w:line="330" w:lineRule="atLeast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053BD2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 время возврата, срок выгрузки</w:t>
            </w:r>
          </w:p>
        </w:tc>
      </w:tr>
    </w:tbl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3" w:name="100314"/>
      <w:bookmarkEnd w:id="963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5. Указания грузоотправителя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(указания, необходимые для выполнения фитосанитарных, санитарных,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карантинных, таможенных и прочих требований, установленных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законодательством Российской Федерации)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(рекомендации о предельных сроках и температурном режиме перевозки,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о запорно-пломбировочных устройствах (в случае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предоставления грузоотправителем))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4" w:name="100411"/>
      <w:bookmarkStart w:id="965" w:name="100315"/>
      <w:bookmarkEnd w:id="964"/>
      <w:bookmarkEnd w:id="965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Сдача (прием) контейнера     │    7. Сдача (прием) контейнера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(адрес места погрузки)       │      (адрес места выгрузки)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(дата и время подачи транспортного │(дата и время подачи транспортного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 под погрузку)       │      средства под выгрузку)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(фактические дата и время       │     (фактические дата и время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прибытия (убытия))         │          прибытия (убытия))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(фактическое состояние контейнера  │ (фактическое состояние контейнера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его опломбирования)        │         и его опломбирования)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(масса груза, количество грузовых  │  (масса груза, количество грузовых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мест)                 │                 мест)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(подпись грузоотправителя,     │      (подпись грузополучателя,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подпись водителя, принявшего    │      подпись водителя, сдавшего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контейнер)             │              контейнер)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6" w:name="100316"/>
      <w:bookmarkEnd w:id="966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8. Перевозчик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7" w:name="100317"/>
      <w:bookmarkEnd w:id="967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отчество, адрес места│ (фамилия, имя, отчество, данные о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жительства - для физического лица) │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средствах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связи (при их наличии)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│       водителя (водителей))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(наименование и адрес места      │(сведения о путевом листе (листах))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нахождения - для юридического лица)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_____________________________________│____________________________________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(фамилия, имя, отчество лица,    │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ответственного</w:t>
      </w:r>
      <w:proofErr w:type="gramEnd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за перевозку,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данные о средствах связи)      │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8" w:name="100318"/>
      <w:bookmarkEnd w:id="968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9. Транспортное средство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69" w:name="100319"/>
      <w:bookmarkEnd w:id="969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___________________________________________│______________________________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___________________________________________│______________________________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(тип, марка, грузоподъемность в тоннах)  │   (регистрационный номер)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970" w:name="100412"/>
      <w:bookmarkStart w:id="971" w:name="100320"/>
      <w:bookmarkEnd w:id="970"/>
      <w:bookmarkEnd w:id="971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10. Дата составления, подписи сторон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 ______________________ 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 ______________________ ________________________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(грузоотправитель,          (перевозчик,         (грузополучатель,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</w:t>
      </w:r>
      <w:proofErr w:type="gramStart"/>
      <w:r w:rsidRPr="00053BD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дата, подпись)           дата, подпись)          дата, подпись)</w:t>
      </w:r>
      <w:proofErr w:type="gramEnd"/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2" w:name="100321"/>
      <w:bookmarkEnd w:id="97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9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ГРУЗОВ, ПОСЛЕ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ПЕРЕВОЗКИ</w:t>
      </w:r>
      <w:proofErr w:type="gramEnd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КОТОРЫХ ТРАНСПОРТНЫЕ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СРЕДСТВА, КОНТЕЙНЕРЫ ДОЛЖНЫ БЫТЬ ПРОМЫТЫ И,</w:t>
      </w:r>
    </w:p>
    <w:p w:rsidR="00053BD2" w:rsidRPr="00053BD2" w:rsidRDefault="00053BD2" w:rsidP="00053BD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 НЕОБХОДИМОСТИ, ПРОДЕЗИНФИЦИРОВАНЫ</w:t>
      </w:r>
      <w:proofErr w:type="gramEnd"/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3" w:name="100323"/>
      <w:bookmarkEnd w:id="97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Алебастр (гипс) в кусках и молотый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4" w:name="100324"/>
      <w:bookmarkEnd w:id="97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Асбест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5" w:name="100325"/>
      <w:bookmarkEnd w:id="97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Барит (шпат тяжелый)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6" w:name="100326"/>
      <w:bookmarkEnd w:id="97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Вата минеральная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7" w:name="100327"/>
      <w:bookmarkEnd w:id="97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Выжимки овощные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8" w:name="100328"/>
      <w:bookmarkEnd w:id="97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Гажа (мергель гипсовый)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79" w:name="100329"/>
      <w:bookmarkEnd w:id="97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Гипс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0" w:name="100330"/>
      <w:bookmarkEnd w:id="98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Глина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1" w:name="100331"/>
      <w:bookmarkEnd w:id="98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Глинозем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2" w:name="100332"/>
      <w:bookmarkEnd w:id="98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Доломит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3" w:name="100333"/>
      <w:bookmarkEnd w:id="98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Графит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4" w:name="100334"/>
      <w:bookmarkEnd w:id="98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Грязи минеральные для ванн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5" w:name="100335"/>
      <w:bookmarkEnd w:id="98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Дрожжи кормовые (гидролизные сульфатные)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6" w:name="100336"/>
      <w:bookmarkEnd w:id="98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Жом картофельный и свекловичный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7" w:name="100337"/>
      <w:bookmarkEnd w:id="98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Зола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8" w:name="100338"/>
      <w:bookmarkEnd w:id="98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Известь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89" w:name="100339"/>
      <w:bookmarkEnd w:id="98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Каолин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0" w:name="100340"/>
      <w:bookmarkEnd w:id="99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Картон асбестовый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1" w:name="100341"/>
      <w:bookmarkEnd w:id="99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Кирпич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2" w:name="100342"/>
      <w:bookmarkEnd w:id="99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Коагулянты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3" w:name="100343"/>
      <w:bookmarkEnd w:id="99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Комбикорма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4" w:name="100344"/>
      <w:bookmarkEnd w:id="99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Концентрат апатитовый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5" w:name="100345"/>
      <w:bookmarkEnd w:id="99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Концентрат нефелиновый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6" w:name="100346"/>
      <w:bookmarkEnd w:id="99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Краски и красители сухие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7" w:name="100347"/>
      <w:bookmarkEnd w:id="99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Крупы (при наличии повреждения потребительской упаковки)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8" w:name="100348"/>
      <w:bookmarkEnd w:id="99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Мел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99" w:name="100349"/>
      <w:bookmarkEnd w:id="99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Мертели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0" w:name="100350"/>
      <w:bookmarkEnd w:id="100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Мука витаминная из древесной зелени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1" w:name="100351"/>
      <w:bookmarkEnd w:id="100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Мука доломитовая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2" w:name="100352"/>
      <w:bookmarkEnd w:id="100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Мука кормовая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3" w:name="100353"/>
      <w:bookmarkEnd w:id="100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Мука пищевая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4" w:name="100354"/>
      <w:bookmarkEnd w:id="100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Мука хвойно-витаминная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5" w:name="100355"/>
      <w:bookmarkEnd w:id="100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Опилки цветных металлов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6" w:name="100356"/>
      <w:bookmarkEnd w:id="100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Отходы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7" w:name="100357"/>
      <w:bookmarkEnd w:id="100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Пегматит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8" w:name="100358"/>
      <w:bookmarkEnd w:id="100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Порошок асфальтовый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09" w:name="100359"/>
      <w:bookmarkEnd w:id="100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Порошок известковый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0" w:name="100360"/>
      <w:bookmarkEnd w:id="101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Порошок магнезитовый металлургический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1" w:name="100361"/>
      <w:bookmarkEnd w:id="101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Порошок шамотный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Пыль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2" w:name="100363"/>
      <w:bookmarkEnd w:id="101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Сигареты (папиросы) (при наличии повреждения потребительской упаковки)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3" w:name="100364"/>
      <w:bookmarkEnd w:id="101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Соль поваренная пищевая и техническая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4" w:name="100365"/>
      <w:bookmarkEnd w:id="101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Средства моющие порошкообразные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5" w:name="100366"/>
      <w:bookmarkEnd w:id="101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Стекло техническое и строительное (при наличии боя)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6" w:name="100367"/>
      <w:bookmarkEnd w:id="101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Стружка цветных металлов и их сплавов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7" w:name="100368"/>
      <w:bookmarkEnd w:id="101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Сульфаты, кроме </w:t>
      </w:r>
      <w:proofErr w:type="gramStart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опасных</w:t>
      </w:r>
      <w:proofErr w:type="gramEnd"/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8" w:name="100369"/>
      <w:bookmarkEnd w:id="101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Сырье табака и махорки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19" w:name="100370"/>
      <w:bookmarkEnd w:id="101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Табак (в листьях и корешках, нюхательный, обработанный)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0" w:name="100371"/>
      <w:bookmarkEnd w:id="102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Тальк молотый и в кусках (камень тальковый)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1" w:name="100372"/>
      <w:bookmarkEnd w:id="102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Тара стеклянная (при наличии боя)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2" w:name="100373"/>
      <w:bookmarkEnd w:id="102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Торф и торфяная продукция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3" w:name="100374"/>
      <w:bookmarkEnd w:id="102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Удобрения органические и комплексные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4" w:name="100375"/>
      <w:bookmarkEnd w:id="102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Удобрения химические и минеральные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5" w:name="100376"/>
      <w:bookmarkEnd w:id="102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Фарш мясной сушеный (в мешках)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6" w:name="100377"/>
      <w:bookmarkEnd w:id="102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Ферросплавы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7" w:name="100378"/>
      <w:bookmarkEnd w:id="102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Цемент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8" w:name="100379"/>
      <w:bookmarkEnd w:id="102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Шамот кусковой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29" w:name="100380"/>
      <w:bookmarkEnd w:id="102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Шрот кормовой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0" w:name="100381"/>
      <w:bookmarkEnd w:id="103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Опасные грузы (в случаях, установленных ДОПОГ)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1" w:name="100382"/>
      <w:bookmarkEnd w:id="103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Скоропортящиеся грузы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2" w:name="100383"/>
      <w:bookmarkEnd w:id="103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Животные и птицы</w:t>
      </w: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53BD2" w:rsidRPr="00053BD2" w:rsidRDefault="00053BD2" w:rsidP="00053BD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3" w:name="100384"/>
      <w:bookmarkEnd w:id="103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Приложение N 10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 Правилам перевозок грузов</w:t>
      </w:r>
    </w:p>
    <w:p w:rsidR="00053BD2" w:rsidRPr="00053BD2" w:rsidRDefault="00053BD2" w:rsidP="00053BD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автомобильным транспортом</w:t>
      </w:r>
    </w:p>
    <w:p w:rsidR="00053BD2" w:rsidRPr="00053BD2" w:rsidRDefault="00053BD2" w:rsidP="00053BD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4" w:name="100385"/>
      <w:bookmarkEnd w:id="103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ПЕРЕЧЕНЬ СПЕЦИАЛИЗИРОВАННЫХ ТРАНСПОРТНЫХ СРЕДСТВ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5" w:name="100386"/>
      <w:bookmarkEnd w:id="103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Транспортные средства с кузовом-фургоном: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6" w:name="100387"/>
      <w:bookmarkEnd w:id="103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фургоны-рефрижераторы;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7" w:name="100388"/>
      <w:bookmarkEnd w:id="103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фургоны с отоплением кузова.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Транспортные средства - цистерны: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8" w:name="100390"/>
      <w:bookmarkEnd w:id="103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цистерны для перевозки сыпучих, порошкообразных, пылевидных строительных материалов, в том числе цементовозы;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39" w:name="100391"/>
      <w:bookmarkEnd w:id="103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цистерны для перевозки сыпучих пищевых продуктов: мука, зерно, комбикорм, отруби;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0" w:name="100392"/>
      <w:bookmarkEnd w:id="104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цистерны для перевозки пищевых жидкостей.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1" w:name="100393"/>
      <w:bookmarkEnd w:id="104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Транспортные средства для перевозки строительных грузов: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2" w:name="100394"/>
      <w:bookmarkEnd w:id="1042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транспортные средства - панелевозы;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3" w:name="100395"/>
      <w:bookmarkEnd w:id="1043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транспортные средства - фермовозы;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4" w:name="100396"/>
      <w:bookmarkEnd w:id="1044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транспортные средства - бетоносмесители;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5" w:name="000130"/>
      <w:bookmarkEnd w:id="1045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транспортные средства с самосвальным кузовом.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6" w:name="100397"/>
      <w:bookmarkEnd w:id="1046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Транспортные средства для перевозки животных.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7" w:name="100398"/>
      <w:bookmarkEnd w:id="1047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5. Транспортные средства для перевозки автомобилей.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8" w:name="100399"/>
      <w:bookmarkEnd w:id="1048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6. Транспортные средства - контейнеровозы.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49" w:name="100400"/>
      <w:bookmarkEnd w:id="1049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7. Транспортные средства со съемным кузовом.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0" w:name="100401"/>
      <w:bookmarkEnd w:id="1050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Транспортные средства - мусоровозы.</w:t>
      </w:r>
    </w:p>
    <w:p w:rsidR="00053BD2" w:rsidRPr="00053BD2" w:rsidRDefault="00053BD2" w:rsidP="00053BD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51" w:name="100402"/>
      <w:bookmarkEnd w:id="1051"/>
      <w:r w:rsidRPr="00053BD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9. Транспортные средства, предназначенные для перевозки опасных грузов в соответствии с ДОПОГ (MEMU, EX/II, EX/III, FL, OX, AT)</w:t>
      </w:r>
    </w:p>
    <w:p w:rsidR="00053BD2" w:rsidRPr="00053BD2" w:rsidRDefault="00053BD2" w:rsidP="00053BD2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053B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053BD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0664B2" w:rsidRDefault="000664B2"/>
    <w:sectPr w:rsidR="0006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A4"/>
    <w:rsid w:val="00053BD2"/>
    <w:rsid w:val="000664B2"/>
    <w:rsid w:val="00D8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3BD2"/>
  </w:style>
  <w:style w:type="paragraph" w:styleId="HTML">
    <w:name w:val="HTML Preformatted"/>
    <w:basedOn w:val="a"/>
    <w:link w:val="HTML0"/>
    <w:uiPriority w:val="99"/>
    <w:semiHidden/>
    <w:unhideWhenUsed/>
    <w:rsid w:val="0005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3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BD2"/>
    <w:rPr>
      <w:color w:val="800080"/>
      <w:u w:val="single"/>
    </w:rPr>
  </w:style>
  <w:style w:type="paragraph" w:customStyle="1" w:styleId="pright">
    <w:name w:val="pright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3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3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B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3B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3BD2"/>
  </w:style>
  <w:style w:type="paragraph" w:styleId="HTML">
    <w:name w:val="HTML Preformatted"/>
    <w:basedOn w:val="a"/>
    <w:link w:val="HTML0"/>
    <w:uiPriority w:val="99"/>
    <w:semiHidden/>
    <w:unhideWhenUsed/>
    <w:rsid w:val="00053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3B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53BD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BD2"/>
    <w:rPr>
      <w:color w:val="800080"/>
      <w:u w:val="single"/>
    </w:rPr>
  </w:style>
  <w:style w:type="paragraph" w:customStyle="1" w:styleId="pright">
    <w:name w:val="pright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5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3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0829">
              <w:marLeft w:val="0"/>
              <w:marRight w:val="0"/>
              <w:marTop w:val="0"/>
              <w:marBottom w:val="0"/>
              <w:divBdr>
                <w:top w:val="single" w:sz="6" w:space="0" w:color="808080"/>
                <w:left w:val="single" w:sz="6" w:space="0" w:color="808080"/>
                <w:bottom w:val="single" w:sz="6" w:space="0" w:color="808080"/>
                <w:right w:val="single" w:sz="6" w:space="0" w:color="808080"/>
              </w:divBdr>
            </w:div>
            <w:div w:id="21049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galacts.ru/doc/postanovlenie-pravitelstva-rf-ot-15042011-n-272/" TargetMode="External"/><Relationship Id="rId18" Type="http://schemas.openxmlformats.org/officeDocument/2006/relationships/hyperlink" Target="https://legalacts.ru/doc/postanovlenie-pravitelstva-rf-ot-15042011-n-272/" TargetMode="External"/><Relationship Id="rId26" Type="http://schemas.openxmlformats.org/officeDocument/2006/relationships/hyperlink" Target="https://legalacts.ru/doc/federalnyi-zakon-ot-08112007-n-259-fz-ustav/" TargetMode="External"/><Relationship Id="rId39" Type="http://schemas.openxmlformats.org/officeDocument/2006/relationships/hyperlink" Target="https://legalacts.ru/doc/federalnyi-zakon-ot-08112007-n-259-fz-ustav/" TargetMode="External"/><Relationship Id="rId21" Type="http://schemas.openxmlformats.org/officeDocument/2006/relationships/hyperlink" Target="https://legalacts.ru/doc/postanovlenie-pravitelstva-rf-ot-15042011-n-272/" TargetMode="External"/><Relationship Id="rId34" Type="http://schemas.openxmlformats.org/officeDocument/2006/relationships/hyperlink" Target="https://legalacts.ru/doc/postanovlenie-pravitelstva-rf-ot-15042011-n-272/" TargetMode="External"/><Relationship Id="rId42" Type="http://schemas.openxmlformats.org/officeDocument/2006/relationships/hyperlink" Target="https://legalacts.ru/doc/postanovlenie-pravitelstva-rf-ot-15042011-n-272/" TargetMode="External"/><Relationship Id="rId47" Type="http://schemas.openxmlformats.org/officeDocument/2006/relationships/hyperlink" Target="https://legalacts.ru/doc/postanovlenie-pravitelstva-rf-ot-15042011-n-272/" TargetMode="External"/><Relationship Id="rId50" Type="http://schemas.openxmlformats.org/officeDocument/2006/relationships/hyperlink" Target="https://legalacts.ru/doc/postanovlenie-pravitelstva-rf-ot-15042011-n-272/" TargetMode="External"/><Relationship Id="rId55" Type="http://schemas.openxmlformats.org/officeDocument/2006/relationships/hyperlink" Target="https://legalacts.ru/doc/federalnyi-zakon-ot-08112007-n-259-fz-ustav/" TargetMode="External"/><Relationship Id="rId63" Type="http://schemas.openxmlformats.org/officeDocument/2006/relationships/hyperlink" Target="https://legalacts.ru/doc/federalnyi-zakon-ot-08112007-n-259-fz-ustav/" TargetMode="External"/><Relationship Id="rId68" Type="http://schemas.openxmlformats.org/officeDocument/2006/relationships/hyperlink" Target="https://legalacts.ru/doc/postanovlenie-pravitelstva-rf-ot-15042011-n-272/" TargetMode="External"/><Relationship Id="rId7" Type="http://schemas.openxmlformats.org/officeDocument/2006/relationships/hyperlink" Target="https://legalacts.ru/doc/postanovlenie-pravitelstva-rf-ot-15042011-n-272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legalacts.ru/doc/postanovlenie-pravitelstva-rf-ot-15042011-n-272/" TargetMode="External"/><Relationship Id="rId29" Type="http://schemas.openxmlformats.org/officeDocument/2006/relationships/hyperlink" Target="https://legalacts.ru/doc/postanovlenie-pravitelstva-rf-ot-15042011-n-272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ostanovlenie-pravitelstva-rf-ot-15042011-n-272/" TargetMode="External"/><Relationship Id="rId11" Type="http://schemas.openxmlformats.org/officeDocument/2006/relationships/hyperlink" Target="https://legalacts.ru/doc/postanovlenie-pravitelstva-rf-ot-15042011-n-272/" TargetMode="External"/><Relationship Id="rId24" Type="http://schemas.openxmlformats.org/officeDocument/2006/relationships/hyperlink" Target="https://legalacts.ru/doc/postanovlenie-pravitelstva-rf-ot-15042011-n-272/" TargetMode="External"/><Relationship Id="rId32" Type="http://schemas.openxmlformats.org/officeDocument/2006/relationships/hyperlink" Target="https://legalacts.ru/doc/postanovlenie-pravitelstva-rf-ot-15042011-n-272/" TargetMode="External"/><Relationship Id="rId37" Type="http://schemas.openxmlformats.org/officeDocument/2006/relationships/hyperlink" Target="https://legalacts.ru/doc/postanovlenie-pravitelstva-rf-ot-15042011-n-272/" TargetMode="External"/><Relationship Id="rId40" Type="http://schemas.openxmlformats.org/officeDocument/2006/relationships/hyperlink" Target="https://legalacts.ru/doc/postanovlenie-pravitelstva-rf-ot-15042011-n-272/" TargetMode="External"/><Relationship Id="rId45" Type="http://schemas.openxmlformats.org/officeDocument/2006/relationships/hyperlink" Target="https://legalacts.ru/doc/postanovlenie-pravitelstva-rf-ot-15042011-n-272/" TargetMode="External"/><Relationship Id="rId53" Type="http://schemas.openxmlformats.org/officeDocument/2006/relationships/hyperlink" Target="https://legalacts.ru/doc/postanovlenie-pravitelstva-rf-ot-15042011-n-272/" TargetMode="External"/><Relationship Id="rId58" Type="http://schemas.openxmlformats.org/officeDocument/2006/relationships/hyperlink" Target="https://legalacts.ru/doc/postanovlenie-pravitelstva-rf-ot-15042011-n-272/" TargetMode="External"/><Relationship Id="rId66" Type="http://schemas.openxmlformats.org/officeDocument/2006/relationships/hyperlink" Target="https://legalacts.ru/doc/postanovlenie-pravitelstva-rf-ot-15042011-n-272/" TargetMode="External"/><Relationship Id="rId5" Type="http://schemas.openxmlformats.org/officeDocument/2006/relationships/hyperlink" Target="https://legalacts.ru/doc/federalnyi-zakon-ot-08112007-n-259-fz-ustav/" TargetMode="External"/><Relationship Id="rId15" Type="http://schemas.openxmlformats.org/officeDocument/2006/relationships/hyperlink" Target="https://legalacts.ru/doc/postanovlenie-pravitelstva-rf-ot-15042011-n-272/" TargetMode="External"/><Relationship Id="rId23" Type="http://schemas.openxmlformats.org/officeDocument/2006/relationships/hyperlink" Target="https://legalacts.ru/doc/postanovlenie-pravitelstva-rf-ot-15042011-n-272/" TargetMode="External"/><Relationship Id="rId28" Type="http://schemas.openxmlformats.org/officeDocument/2006/relationships/hyperlink" Target="https://legalacts.ru/doc/postanovlenie-pravitelstva-rf-ot-15042011-n-272/" TargetMode="External"/><Relationship Id="rId36" Type="http://schemas.openxmlformats.org/officeDocument/2006/relationships/hyperlink" Target="https://legalacts.ru/doc/postanovlenie-pravitelstva-rf-ot-15042011-n-272/" TargetMode="External"/><Relationship Id="rId49" Type="http://schemas.openxmlformats.org/officeDocument/2006/relationships/hyperlink" Target="https://legalacts.ru/doc/postanovlenie-pravitelstva-rf-ot-15042011-n-272/" TargetMode="External"/><Relationship Id="rId57" Type="http://schemas.openxmlformats.org/officeDocument/2006/relationships/hyperlink" Target="https://legalacts.ru/doc/postanovlenie-pravitelstva-rf-ot-15042011-n-272/" TargetMode="External"/><Relationship Id="rId61" Type="http://schemas.openxmlformats.org/officeDocument/2006/relationships/hyperlink" Target="https://legalacts.ru/doc/postanovlenie-pravitelstva-rf-ot-15042011-n-272/" TargetMode="External"/><Relationship Id="rId10" Type="http://schemas.openxmlformats.org/officeDocument/2006/relationships/hyperlink" Target="https://legalacts.ru/doc/postanovlenie-pravitelstva-rf-ot-15042011-n-272/" TargetMode="External"/><Relationship Id="rId19" Type="http://schemas.openxmlformats.org/officeDocument/2006/relationships/hyperlink" Target="https://legalacts.ru/doc/postanovlenie-pravitelstva-rf-ot-15042011-n-272/" TargetMode="External"/><Relationship Id="rId31" Type="http://schemas.openxmlformats.org/officeDocument/2006/relationships/hyperlink" Target="https://legalacts.ru/doc/postanovlenie-pravitelstva-rf-ot-15042011-n-272/" TargetMode="External"/><Relationship Id="rId44" Type="http://schemas.openxmlformats.org/officeDocument/2006/relationships/hyperlink" Target="https://legalacts.ru/doc/postanovlenie-pravitelstva-rf-ot-15042011-n-272/" TargetMode="External"/><Relationship Id="rId52" Type="http://schemas.openxmlformats.org/officeDocument/2006/relationships/hyperlink" Target="https://legalacts.ru/doc/postanovlenie-pravitelstva-rf-ot-15042011-n-272/" TargetMode="External"/><Relationship Id="rId60" Type="http://schemas.openxmlformats.org/officeDocument/2006/relationships/hyperlink" Target="https://legalacts.ru/doc/postanovlenie-pravitelstva-rf-ot-15042011-n-272/" TargetMode="External"/><Relationship Id="rId65" Type="http://schemas.openxmlformats.org/officeDocument/2006/relationships/hyperlink" Target="https://legalacts.ru/doc/postanovlenie-pravitelstva-rf-ot-15042011-n-2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galacts.ru/doc/postanovlenie-pravitelstva-rf-ot-15042011-n-272/" TargetMode="External"/><Relationship Id="rId14" Type="http://schemas.openxmlformats.org/officeDocument/2006/relationships/hyperlink" Target="https://legalacts.ru/doc/postanovlenie-pravitelstva-rf-ot-15042011-n-272/" TargetMode="External"/><Relationship Id="rId22" Type="http://schemas.openxmlformats.org/officeDocument/2006/relationships/hyperlink" Target="https://legalacts.ru/doc/postanovlenie-pravitelstva-rf-ot-15042011-n-272/" TargetMode="External"/><Relationship Id="rId27" Type="http://schemas.openxmlformats.org/officeDocument/2006/relationships/hyperlink" Target="https://legalacts.ru/doc/postanovlenie-pravitelstva-rf-ot-15042011-n-272/" TargetMode="External"/><Relationship Id="rId30" Type="http://schemas.openxmlformats.org/officeDocument/2006/relationships/hyperlink" Target="https://legalacts.ru/doc/postanovlenie-pravitelstva-rf-ot-15042011-n-272/" TargetMode="External"/><Relationship Id="rId35" Type="http://schemas.openxmlformats.org/officeDocument/2006/relationships/hyperlink" Target="https://legalacts.ru/doc/postanovlenie-pravitelstva-rf-ot-15042011-n-272/" TargetMode="External"/><Relationship Id="rId43" Type="http://schemas.openxmlformats.org/officeDocument/2006/relationships/hyperlink" Target="https://legalacts.ru/doc/postanovlenie-pravitelstva-rf-ot-15042011-n-272/" TargetMode="External"/><Relationship Id="rId48" Type="http://schemas.openxmlformats.org/officeDocument/2006/relationships/hyperlink" Target="https://legalacts.ru/doc/postanovlenie-pravitelstva-rf-ot-15042011-n-272/" TargetMode="External"/><Relationship Id="rId56" Type="http://schemas.openxmlformats.org/officeDocument/2006/relationships/hyperlink" Target="https://legalacts.ru/doc/postanovlenie-pravitelstva-rf-ot-15042011-n-272/" TargetMode="External"/><Relationship Id="rId64" Type="http://schemas.openxmlformats.org/officeDocument/2006/relationships/hyperlink" Target="https://legalacts.ru/doc/postanovlenie-pravitelstva-rf-ot-15042011-n-272/" TargetMode="External"/><Relationship Id="rId69" Type="http://schemas.openxmlformats.org/officeDocument/2006/relationships/hyperlink" Target="https://legalacts.ru/doc/postanovlenie-pravitelstva-rf-ot-15042011-n-272/" TargetMode="External"/><Relationship Id="rId8" Type="http://schemas.openxmlformats.org/officeDocument/2006/relationships/hyperlink" Target="https://legalacts.ru/doc/postanovlenie-pravitelstva-rf-ot-15042011-n-272/" TargetMode="External"/><Relationship Id="rId51" Type="http://schemas.openxmlformats.org/officeDocument/2006/relationships/hyperlink" Target="https://legalacts.ru/doc/postanovlenie-pravitelstva-rf-ot-15042011-n-272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egalacts.ru/doc/postanovlenie-pravitelstva-rf-ot-23041994-n-372/" TargetMode="External"/><Relationship Id="rId17" Type="http://schemas.openxmlformats.org/officeDocument/2006/relationships/hyperlink" Target="https://legalacts.ru/doc/postanovlenie-pravitelstva-rf-ot-15042011-n-272/" TargetMode="External"/><Relationship Id="rId25" Type="http://schemas.openxmlformats.org/officeDocument/2006/relationships/hyperlink" Target="https://legalacts.ru/doc/postanovlenie-pravitelstva-rf-ot-15042011-n-272/" TargetMode="External"/><Relationship Id="rId33" Type="http://schemas.openxmlformats.org/officeDocument/2006/relationships/hyperlink" Target="https://legalacts.ru/doc/postanovlenie-pravitelstva-rf-ot-15042011-n-272/" TargetMode="External"/><Relationship Id="rId38" Type="http://schemas.openxmlformats.org/officeDocument/2006/relationships/hyperlink" Target="https://legalacts.ru/doc/postanovlenie-pravitelstva-rf-ot-15042011-n-272/" TargetMode="External"/><Relationship Id="rId46" Type="http://schemas.openxmlformats.org/officeDocument/2006/relationships/hyperlink" Target="https://legalacts.ru/doc/postanovlenie-pravitelstva-rf-ot-15042011-n-272/" TargetMode="External"/><Relationship Id="rId59" Type="http://schemas.openxmlformats.org/officeDocument/2006/relationships/hyperlink" Target="https://legalacts.ru/doc/postanovlenie-pravitelstva-rf-ot-15042011-n-272/" TargetMode="External"/><Relationship Id="rId67" Type="http://schemas.openxmlformats.org/officeDocument/2006/relationships/hyperlink" Target="https://legalacts.ru/doc/postanovlenie-pravitelstva-rf-ot-15042011-n-272/" TargetMode="External"/><Relationship Id="rId20" Type="http://schemas.openxmlformats.org/officeDocument/2006/relationships/hyperlink" Target="https://legalacts.ru/doc/postanovlenie-pravitelstva-rf-ot-15042011-n-272/" TargetMode="External"/><Relationship Id="rId41" Type="http://schemas.openxmlformats.org/officeDocument/2006/relationships/hyperlink" Target="https://legalacts.ru/doc/postanovlenie-pravitelstva-rf-ot-15042011-n-272/" TargetMode="External"/><Relationship Id="rId54" Type="http://schemas.openxmlformats.org/officeDocument/2006/relationships/hyperlink" Target="https://legalacts.ru/doc/postanovlenie-pravitelstva-rf-ot-15042011-n-272/" TargetMode="External"/><Relationship Id="rId62" Type="http://schemas.openxmlformats.org/officeDocument/2006/relationships/hyperlink" Target="https://legalacts.ru/doc/federalnyi-zakon-ot-08112007-n-259-fz-ustav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12936</Words>
  <Characters>73740</Characters>
  <Application>Microsoft Office Word</Application>
  <DocSecurity>0</DocSecurity>
  <Lines>614</Lines>
  <Paragraphs>173</Paragraphs>
  <ScaleCrop>false</ScaleCrop>
  <Company/>
  <LinksUpToDate>false</LinksUpToDate>
  <CharactersWithSpaces>86503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</cp:revision>
  <dcterms:created xsi:type="dcterms:W3CDTF">2022-08-05T06:09:00Z</dcterms:created>
  <dcterms:modified xsi:type="dcterms:W3CDTF">2022-08-05T06:10:00Z</dcterms:modified>
</cp:coreProperties>
</file>